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CB211" w14:textId="408B12C1" w:rsidR="007C01BD" w:rsidRPr="000E0C14" w:rsidRDefault="009224E8" w:rsidP="000E0C14">
      <w:pPr>
        <w:spacing w:after="21" w:line="259" w:lineRule="auto"/>
        <w:ind w:left="3279" w:right="0" w:firstLine="0"/>
        <w:jc w:val="center"/>
        <w:rPr>
          <w:rFonts w:asciiTheme="majorHAnsi" w:hAnsiTheme="majorHAnsi"/>
        </w:rPr>
      </w:pPr>
      <w:r w:rsidRPr="000E0C14">
        <w:rPr>
          <w:rFonts w:asciiTheme="majorHAnsi" w:eastAsia="Arial" w:hAnsiTheme="majorHAnsi" w:cs="Arial"/>
        </w:rPr>
        <w:t xml:space="preserve"> </w:t>
      </w:r>
      <w:r w:rsidRPr="000E0C14">
        <w:rPr>
          <w:rFonts w:asciiTheme="majorHAnsi" w:hAnsiTheme="majorHAnsi"/>
        </w:rPr>
        <w:t xml:space="preserve">   </w:t>
      </w:r>
    </w:p>
    <w:p w14:paraId="1C37F2CC" w14:textId="7EC1255A" w:rsidR="007C01BD" w:rsidRPr="000E0C14" w:rsidRDefault="007C01BD" w:rsidP="000E0C14">
      <w:pPr>
        <w:pStyle w:val="Default"/>
        <w:ind w:left="4956" w:firstLine="708"/>
        <w:jc w:val="right"/>
        <w:rPr>
          <w:rFonts w:asciiTheme="majorHAnsi" w:hAnsiTheme="majorHAnsi"/>
          <w:sz w:val="22"/>
          <w:szCs w:val="22"/>
        </w:rPr>
      </w:pPr>
      <w:r w:rsidRPr="000E0C14">
        <w:rPr>
          <w:rFonts w:asciiTheme="majorHAnsi" w:hAnsiTheme="majorHAnsi"/>
          <w:sz w:val="22"/>
          <w:szCs w:val="22"/>
        </w:rPr>
        <w:t xml:space="preserve">Warszawa </w:t>
      </w:r>
      <w:r w:rsidR="00991C61">
        <w:rPr>
          <w:rFonts w:asciiTheme="majorHAnsi" w:hAnsiTheme="majorHAnsi"/>
          <w:sz w:val="22"/>
          <w:szCs w:val="22"/>
        </w:rPr>
        <w:t>2</w:t>
      </w:r>
      <w:r w:rsidR="00405809">
        <w:rPr>
          <w:rFonts w:asciiTheme="majorHAnsi" w:hAnsiTheme="majorHAnsi"/>
          <w:sz w:val="22"/>
          <w:szCs w:val="22"/>
        </w:rPr>
        <w:t>3</w:t>
      </w:r>
      <w:r w:rsidR="005A74EF">
        <w:rPr>
          <w:rFonts w:asciiTheme="majorHAnsi" w:hAnsiTheme="majorHAnsi"/>
          <w:sz w:val="22"/>
          <w:szCs w:val="22"/>
        </w:rPr>
        <w:t>grudnia</w:t>
      </w:r>
      <w:r w:rsidR="00AD2343" w:rsidRPr="000E0C14">
        <w:rPr>
          <w:rFonts w:asciiTheme="majorHAnsi" w:hAnsiTheme="majorHAnsi"/>
          <w:sz w:val="22"/>
          <w:szCs w:val="22"/>
        </w:rPr>
        <w:t xml:space="preserve"> 2024</w:t>
      </w:r>
    </w:p>
    <w:p w14:paraId="3C597B2C" w14:textId="77777777" w:rsidR="007C01BD" w:rsidRPr="000E0C14" w:rsidRDefault="007C01BD" w:rsidP="007C01BD">
      <w:pPr>
        <w:pStyle w:val="Default"/>
        <w:rPr>
          <w:rFonts w:asciiTheme="majorHAnsi" w:hAnsiTheme="majorHAnsi"/>
          <w:b/>
          <w:bCs/>
          <w:sz w:val="22"/>
          <w:szCs w:val="22"/>
        </w:rPr>
      </w:pPr>
    </w:p>
    <w:p w14:paraId="055990C6" w14:textId="77777777" w:rsidR="00440683" w:rsidRDefault="00440683" w:rsidP="00440683">
      <w:pPr>
        <w:pStyle w:val="Default"/>
        <w:rPr>
          <w:rFonts w:asciiTheme="majorHAnsi" w:hAnsiTheme="majorHAnsi"/>
          <w:b/>
          <w:bCs/>
          <w:sz w:val="22"/>
          <w:szCs w:val="22"/>
        </w:rPr>
      </w:pPr>
    </w:p>
    <w:p w14:paraId="296A2D90" w14:textId="1AEB4534" w:rsidR="007C01BD" w:rsidRPr="000E0C14" w:rsidRDefault="007C01BD" w:rsidP="00440683">
      <w:pPr>
        <w:pStyle w:val="Default"/>
        <w:jc w:val="center"/>
        <w:rPr>
          <w:rFonts w:asciiTheme="majorHAnsi" w:hAnsiTheme="majorHAnsi"/>
          <w:b/>
          <w:bCs/>
          <w:sz w:val="22"/>
          <w:szCs w:val="22"/>
        </w:rPr>
      </w:pPr>
      <w:r w:rsidRPr="000E0C14">
        <w:rPr>
          <w:rFonts w:asciiTheme="majorHAnsi" w:hAnsiTheme="majorHAnsi"/>
          <w:b/>
          <w:bCs/>
          <w:sz w:val="22"/>
          <w:szCs w:val="22"/>
        </w:rPr>
        <w:t xml:space="preserve">Ogłoszenie o Zamówieniu </w:t>
      </w:r>
      <w:r w:rsidR="005F2AF6">
        <w:rPr>
          <w:rFonts w:asciiTheme="majorHAnsi" w:hAnsiTheme="majorHAnsi"/>
          <w:b/>
          <w:bCs/>
          <w:sz w:val="22"/>
          <w:szCs w:val="22"/>
        </w:rPr>
        <w:t xml:space="preserve">nr  1/12/24 </w:t>
      </w:r>
      <w:r w:rsidRPr="000E0C14">
        <w:rPr>
          <w:rFonts w:asciiTheme="majorHAnsi" w:hAnsiTheme="majorHAnsi"/>
          <w:b/>
          <w:bCs/>
          <w:sz w:val="22"/>
          <w:szCs w:val="22"/>
        </w:rPr>
        <w:t xml:space="preserve">z dnia </w:t>
      </w:r>
      <w:r w:rsidR="00991C61">
        <w:rPr>
          <w:rFonts w:asciiTheme="majorHAnsi" w:hAnsiTheme="majorHAnsi"/>
          <w:b/>
          <w:bCs/>
          <w:sz w:val="22"/>
          <w:szCs w:val="22"/>
        </w:rPr>
        <w:t>2</w:t>
      </w:r>
      <w:r w:rsidR="00405809">
        <w:rPr>
          <w:rFonts w:asciiTheme="majorHAnsi" w:hAnsiTheme="majorHAnsi"/>
          <w:b/>
          <w:bCs/>
          <w:sz w:val="22"/>
          <w:szCs w:val="22"/>
        </w:rPr>
        <w:t>3</w:t>
      </w:r>
      <w:r w:rsidR="008D3ED9">
        <w:rPr>
          <w:rFonts w:asciiTheme="majorHAnsi" w:hAnsiTheme="majorHAnsi"/>
          <w:b/>
          <w:bCs/>
          <w:sz w:val="22"/>
          <w:szCs w:val="22"/>
        </w:rPr>
        <w:t xml:space="preserve"> </w:t>
      </w:r>
      <w:r w:rsidR="005A74EF">
        <w:rPr>
          <w:rFonts w:asciiTheme="majorHAnsi" w:hAnsiTheme="majorHAnsi"/>
          <w:b/>
          <w:bCs/>
          <w:sz w:val="22"/>
          <w:szCs w:val="22"/>
        </w:rPr>
        <w:t>grudnia</w:t>
      </w:r>
      <w:r w:rsidRPr="000E0C14">
        <w:rPr>
          <w:rFonts w:asciiTheme="majorHAnsi" w:hAnsiTheme="majorHAnsi"/>
          <w:b/>
          <w:bCs/>
          <w:sz w:val="22"/>
          <w:szCs w:val="22"/>
        </w:rPr>
        <w:t xml:space="preserve"> 202</w:t>
      </w:r>
      <w:r w:rsidR="00AD2343" w:rsidRPr="000E0C14">
        <w:rPr>
          <w:rFonts w:asciiTheme="majorHAnsi" w:hAnsiTheme="majorHAnsi"/>
          <w:b/>
          <w:bCs/>
          <w:sz w:val="22"/>
          <w:szCs w:val="22"/>
        </w:rPr>
        <w:t>4</w:t>
      </w:r>
      <w:r w:rsidRPr="000E0C14">
        <w:rPr>
          <w:rFonts w:asciiTheme="majorHAnsi" w:hAnsiTheme="majorHAnsi"/>
          <w:b/>
          <w:bCs/>
          <w:sz w:val="22"/>
          <w:szCs w:val="22"/>
        </w:rPr>
        <w:t>r.</w:t>
      </w:r>
    </w:p>
    <w:p w14:paraId="3D6E6D2E" w14:textId="77777777" w:rsidR="007C01BD" w:rsidRPr="000E0C14" w:rsidRDefault="007C01BD" w:rsidP="007C01BD">
      <w:pPr>
        <w:pStyle w:val="Default"/>
        <w:rPr>
          <w:rFonts w:asciiTheme="majorHAnsi" w:hAnsiTheme="majorHAnsi"/>
          <w:b/>
          <w:bCs/>
          <w:sz w:val="22"/>
          <w:szCs w:val="22"/>
        </w:rPr>
      </w:pPr>
    </w:p>
    <w:p w14:paraId="7144B535" w14:textId="77777777" w:rsidR="007C01BD" w:rsidRPr="000E0C14" w:rsidRDefault="007C01BD" w:rsidP="007C01BD">
      <w:pPr>
        <w:pStyle w:val="Default"/>
        <w:rPr>
          <w:rFonts w:asciiTheme="majorHAnsi" w:hAnsiTheme="majorHAnsi"/>
          <w:sz w:val="22"/>
          <w:szCs w:val="22"/>
        </w:rPr>
      </w:pPr>
    </w:p>
    <w:p w14:paraId="6962C2A7" w14:textId="77777777" w:rsidR="007C01BD" w:rsidRPr="000E0C14" w:rsidRDefault="007C01BD" w:rsidP="007C01BD">
      <w:pPr>
        <w:pStyle w:val="Default"/>
        <w:rPr>
          <w:rFonts w:asciiTheme="majorHAnsi" w:hAnsiTheme="majorHAnsi"/>
          <w:sz w:val="22"/>
          <w:szCs w:val="22"/>
        </w:rPr>
      </w:pPr>
    </w:p>
    <w:p w14:paraId="0CD27C9A"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I. Dane Zamawiającego </w:t>
      </w:r>
    </w:p>
    <w:p w14:paraId="0202E40F" w14:textId="77777777" w:rsidR="007C01BD" w:rsidRPr="000E0C14" w:rsidRDefault="007C01BD" w:rsidP="007C01BD">
      <w:pPr>
        <w:pStyle w:val="Default"/>
        <w:rPr>
          <w:rFonts w:asciiTheme="majorHAnsi" w:hAnsiTheme="majorHAnsi"/>
          <w:sz w:val="22"/>
          <w:szCs w:val="22"/>
        </w:rPr>
      </w:pPr>
    </w:p>
    <w:p w14:paraId="43F3CB32"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Pełna nazwa Przedsiębiorcy: ALCID Sp. z o.o. </w:t>
      </w:r>
    </w:p>
    <w:p w14:paraId="7AC71C66"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Siedziba i adres Przedsiębiorcy: ul. Wronia 45 lok. U2, 00-870 Warszawa </w:t>
      </w:r>
    </w:p>
    <w:p w14:paraId="439960BA"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KRS: 0000608992 </w:t>
      </w:r>
    </w:p>
    <w:p w14:paraId="6E209A28"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REGON: 364005403 </w:t>
      </w:r>
    </w:p>
    <w:p w14:paraId="73C6E185"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NIP: 5272764145 </w:t>
      </w:r>
    </w:p>
    <w:p w14:paraId="2FC6A839"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Strona www: http://www.alcid.pl </w:t>
      </w:r>
    </w:p>
    <w:p w14:paraId="733064C0" w14:textId="77777777" w:rsidR="007C01BD" w:rsidRPr="000E0C14" w:rsidRDefault="007C01BD" w:rsidP="007C01BD">
      <w:pPr>
        <w:pStyle w:val="Default"/>
        <w:rPr>
          <w:rFonts w:asciiTheme="majorHAnsi" w:hAnsiTheme="majorHAnsi"/>
          <w:sz w:val="22"/>
          <w:szCs w:val="22"/>
        </w:rPr>
      </w:pPr>
    </w:p>
    <w:p w14:paraId="229615FC"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II. Tytuł zamówienia </w:t>
      </w:r>
    </w:p>
    <w:p w14:paraId="72D61E50" w14:textId="77777777" w:rsidR="007C01BD" w:rsidRPr="000E0C14" w:rsidRDefault="007C01BD" w:rsidP="007C01BD">
      <w:pPr>
        <w:pStyle w:val="Default"/>
        <w:rPr>
          <w:rFonts w:asciiTheme="majorHAnsi" w:hAnsiTheme="majorHAnsi"/>
          <w:sz w:val="22"/>
          <w:szCs w:val="22"/>
        </w:rPr>
      </w:pPr>
    </w:p>
    <w:p w14:paraId="1B55E4FE" w14:textId="6D47AEB4" w:rsidR="007C01BD" w:rsidRDefault="007C01BD" w:rsidP="007C01BD">
      <w:pPr>
        <w:pStyle w:val="Default"/>
        <w:rPr>
          <w:rFonts w:asciiTheme="majorHAnsi" w:hAnsiTheme="majorHAnsi"/>
          <w:sz w:val="22"/>
          <w:szCs w:val="22"/>
        </w:rPr>
      </w:pPr>
      <w:r w:rsidRPr="000E0C14">
        <w:rPr>
          <w:rFonts w:asciiTheme="majorHAnsi" w:hAnsiTheme="majorHAnsi"/>
          <w:sz w:val="22"/>
          <w:szCs w:val="22"/>
        </w:rPr>
        <w:t xml:space="preserve">Zapytanie ofertowe dotyczące </w:t>
      </w:r>
      <w:r w:rsidR="008D3ED9">
        <w:rPr>
          <w:rFonts w:asciiTheme="majorHAnsi" w:hAnsiTheme="majorHAnsi"/>
          <w:sz w:val="22"/>
          <w:szCs w:val="22"/>
        </w:rPr>
        <w:t xml:space="preserve">wynajmu </w:t>
      </w:r>
      <w:r w:rsidR="005A74EF">
        <w:rPr>
          <w:rFonts w:asciiTheme="majorHAnsi" w:hAnsiTheme="majorHAnsi"/>
          <w:sz w:val="22"/>
          <w:szCs w:val="22"/>
        </w:rPr>
        <w:t>chmury</w:t>
      </w:r>
      <w:r w:rsidR="008D3ED9">
        <w:rPr>
          <w:rFonts w:asciiTheme="majorHAnsi" w:hAnsiTheme="majorHAnsi"/>
          <w:sz w:val="22"/>
          <w:szCs w:val="22"/>
        </w:rPr>
        <w:t xml:space="preserve"> </w:t>
      </w:r>
      <w:r w:rsidRPr="000E0C14">
        <w:rPr>
          <w:rFonts w:asciiTheme="majorHAnsi" w:hAnsiTheme="majorHAnsi"/>
          <w:sz w:val="22"/>
          <w:szCs w:val="22"/>
        </w:rPr>
        <w:t xml:space="preserve">na potrzeby projektu nr INFOSTRATEG-I/0041/2021 „Opracowanie narzędzia </w:t>
      </w:r>
      <w:proofErr w:type="spellStart"/>
      <w:r w:rsidRPr="000E0C14">
        <w:rPr>
          <w:rFonts w:asciiTheme="majorHAnsi" w:hAnsiTheme="majorHAnsi"/>
          <w:sz w:val="22"/>
          <w:szCs w:val="22"/>
        </w:rPr>
        <w:t>bioinformatycznego</w:t>
      </w:r>
      <w:proofErr w:type="spellEnd"/>
      <w:r w:rsidRPr="000E0C14">
        <w:rPr>
          <w:rFonts w:asciiTheme="majorHAnsi" w:hAnsiTheme="majorHAnsi"/>
          <w:sz w:val="22"/>
          <w:szCs w:val="22"/>
        </w:rPr>
        <w:t xml:space="preserve"> automatyzującego diagnozę raka piersi” </w:t>
      </w:r>
    </w:p>
    <w:p w14:paraId="6A8682C6" w14:textId="77777777" w:rsidR="004461ED" w:rsidRDefault="004461ED" w:rsidP="007C01BD">
      <w:pPr>
        <w:pStyle w:val="Default"/>
        <w:rPr>
          <w:rFonts w:asciiTheme="majorHAnsi" w:hAnsiTheme="majorHAnsi"/>
          <w:sz w:val="22"/>
          <w:szCs w:val="22"/>
        </w:rPr>
      </w:pPr>
    </w:p>
    <w:p w14:paraId="3AFEC292" w14:textId="77777777" w:rsidR="004461ED" w:rsidRPr="000E0C14" w:rsidRDefault="004461ED" w:rsidP="007C01BD">
      <w:pPr>
        <w:pStyle w:val="Default"/>
        <w:rPr>
          <w:rFonts w:asciiTheme="majorHAnsi" w:hAnsiTheme="majorHAnsi"/>
          <w:sz w:val="22"/>
          <w:szCs w:val="22"/>
        </w:rPr>
      </w:pPr>
    </w:p>
    <w:p w14:paraId="493E968D" w14:textId="77777777" w:rsidR="007C01BD" w:rsidRPr="000E0C14" w:rsidRDefault="007C01BD" w:rsidP="007C01BD">
      <w:pPr>
        <w:pStyle w:val="Default"/>
        <w:rPr>
          <w:rFonts w:asciiTheme="majorHAnsi" w:hAnsiTheme="majorHAnsi"/>
          <w:sz w:val="22"/>
          <w:szCs w:val="22"/>
        </w:rPr>
      </w:pPr>
    </w:p>
    <w:p w14:paraId="0122747F"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III. Termin składania ofert </w:t>
      </w:r>
    </w:p>
    <w:p w14:paraId="21DBD460" w14:textId="77777777" w:rsidR="007C01BD" w:rsidRPr="000E0C14" w:rsidRDefault="007C01BD" w:rsidP="007C01BD">
      <w:pPr>
        <w:pStyle w:val="Default"/>
        <w:rPr>
          <w:rFonts w:asciiTheme="majorHAnsi" w:hAnsiTheme="majorHAnsi"/>
          <w:sz w:val="22"/>
          <w:szCs w:val="22"/>
        </w:rPr>
      </w:pPr>
    </w:p>
    <w:p w14:paraId="096F2F1C" w14:textId="39AB1816"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Do dnia </w:t>
      </w:r>
      <w:r w:rsidR="00405809">
        <w:rPr>
          <w:rFonts w:asciiTheme="majorHAnsi" w:hAnsiTheme="majorHAnsi"/>
          <w:sz w:val="22"/>
          <w:szCs w:val="22"/>
        </w:rPr>
        <w:t>23 stycznia</w:t>
      </w:r>
      <w:r w:rsidR="00AD2343" w:rsidRPr="000E0C14">
        <w:rPr>
          <w:rFonts w:asciiTheme="majorHAnsi" w:hAnsiTheme="majorHAnsi"/>
          <w:sz w:val="22"/>
          <w:szCs w:val="22"/>
        </w:rPr>
        <w:t xml:space="preserve"> 202</w:t>
      </w:r>
      <w:r w:rsidR="00405809">
        <w:rPr>
          <w:rFonts w:asciiTheme="majorHAnsi" w:hAnsiTheme="majorHAnsi"/>
          <w:sz w:val="22"/>
          <w:szCs w:val="22"/>
        </w:rPr>
        <w:t>5</w:t>
      </w:r>
      <w:r w:rsidR="00AD2343" w:rsidRPr="000E0C14">
        <w:rPr>
          <w:rFonts w:asciiTheme="majorHAnsi" w:hAnsiTheme="majorHAnsi"/>
          <w:sz w:val="22"/>
          <w:szCs w:val="22"/>
        </w:rPr>
        <w:t xml:space="preserve"> </w:t>
      </w:r>
      <w:r w:rsidRPr="000E0C14">
        <w:rPr>
          <w:rFonts w:asciiTheme="majorHAnsi" w:hAnsiTheme="majorHAnsi"/>
          <w:sz w:val="22"/>
          <w:szCs w:val="22"/>
        </w:rPr>
        <w:t xml:space="preserve">r. do godziny </w:t>
      </w:r>
      <w:r w:rsidR="00AD2343" w:rsidRPr="000E0C14">
        <w:rPr>
          <w:rFonts w:asciiTheme="majorHAnsi" w:hAnsiTheme="majorHAnsi"/>
          <w:sz w:val="22"/>
          <w:szCs w:val="22"/>
        </w:rPr>
        <w:t>1</w:t>
      </w:r>
      <w:r w:rsidR="005A74EF">
        <w:rPr>
          <w:rFonts w:asciiTheme="majorHAnsi" w:hAnsiTheme="majorHAnsi"/>
          <w:sz w:val="22"/>
          <w:szCs w:val="22"/>
        </w:rPr>
        <w:t>6</w:t>
      </w:r>
      <w:r w:rsidR="00AD2343" w:rsidRPr="000E0C14">
        <w:rPr>
          <w:rFonts w:asciiTheme="majorHAnsi" w:hAnsiTheme="majorHAnsi"/>
          <w:sz w:val="22"/>
          <w:szCs w:val="22"/>
        </w:rPr>
        <w:t>:00</w:t>
      </w:r>
    </w:p>
    <w:p w14:paraId="096F080D" w14:textId="77777777" w:rsidR="007C01BD" w:rsidRPr="000E0C14" w:rsidRDefault="007C01BD" w:rsidP="007C01BD">
      <w:pPr>
        <w:pStyle w:val="Default"/>
        <w:rPr>
          <w:rFonts w:asciiTheme="majorHAnsi" w:hAnsiTheme="majorHAnsi"/>
          <w:sz w:val="22"/>
          <w:szCs w:val="22"/>
        </w:rPr>
      </w:pPr>
    </w:p>
    <w:p w14:paraId="03947F67"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IV. Warunki zmiany umowy </w:t>
      </w:r>
    </w:p>
    <w:p w14:paraId="72E855BD" w14:textId="77777777" w:rsidR="007C01BD" w:rsidRPr="000E0C14" w:rsidRDefault="007C01BD" w:rsidP="007C01BD">
      <w:pPr>
        <w:pStyle w:val="Default"/>
        <w:rPr>
          <w:rFonts w:asciiTheme="majorHAnsi" w:hAnsiTheme="majorHAnsi"/>
          <w:sz w:val="22"/>
          <w:szCs w:val="22"/>
        </w:rPr>
      </w:pPr>
    </w:p>
    <w:p w14:paraId="0396C8B4" w14:textId="103C7FAE" w:rsidR="00991C61" w:rsidRPr="00991C61" w:rsidRDefault="007C01BD" w:rsidP="00991C61">
      <w:pPr>
        <w:pStyle w:val="Bezodstpw"/>
        <w:spacing w:line="276" w:lineRule="auto"/>
        <w:jc w:val="both"/>
        <w:rPr>
          <w:rFonts w:asciiTheme="majorHAnsi" w:hAnsiTheme="majorHAnsi"/>
        </w:rPr>
      </w:pPr>
      <w:r w:rsidRPr="000E0C14">
        <w:rPr>
          <w:rFonts w:asciiTheme="majorHAnsi" w:hAnsiTheme="majorHAnsi"/>
        </w:rPr>
        <w:t xml:space="preserve">Do oceny będą brane pod uwagę tylko oferty spełniające wymagania określone w punkcie "Przedmiot zamówienia" oraz "Warunki". </w:t>
      </w:r>
      <w:r w:rsidR="00991C61" w:rsidRPr="00991C61">
        <w:rPr>
          <w:rFonts w:asciiTheme="majorHAnsi" w:hAnsiTheme="majorHAnsi"/>
        </w:rPr>
        <w:t xml:space="preserve">Oferta </w:t>
      </w:r>
      <w:r w:rsidR="00991C61">
        <w:rPr>
          <w:rFonts w:asciiTheme="majorHAnsi" w:hAnsiTheme="majorHAnsi"/>
        </w:rPr>
        <w:t xml:space="preserve">może </w:t>
      </w:r>
      <w:r w:rsidR="00991C61" w:rsidRPr="00991C61">
        <w:rPr>
          <w:rFonts w:asciiTheme="majorHAnsi" w:hAnsiTheme="majorHAnsi"/>
        </w:rPr>
        <w:t>zosta</w:t>
      </w:r>
      <w:r w:rsidR="00991C61">
        <w:rPr>
          <w:rFonts w:asciiTheme="majorHAnsi" w:hAnsiTheme="majorHAnsi"/>
        </w:rPr>
        <w:t>ć</w:t>
      </w:r>
      <w:r w:rsidR="00991C61" w:rsidRPr="00991C61">
        <w:rPr>
          <w:rFonts w:asciiTheme="majorHAnsi" w:hAnsiTheme="majorHAnsi"/>
        </w:rPr>
        <w:t xml:space="preserve"> odrzucona w przypadku zajścia przynajmniej jednej przesłanki opisanej poniżej:</w:t>
      </w:r>
    </w:p>
    <w:p w14:paraId="4A9E4A9A" w14:textId="77777777" w:rsidR="00991C61" w:rsidRPr="00991C61" w:rsidRDefault="00991C61" w:rsidP="00991C61">
      <w:pPr>
        <w:pStyle w:val="Akapitzlist"/>
        <w:numPr>
          <w:ilvl w:val="1"/>
          <w:numId w:val="12"/>
        </w:numPr>
        <w:spacing w:before="120" w:after="120" w:line="240" w:lineRule="auto"/>
        <w:ind w:left="426" w:right="0" w:hanging="426"/>
        <w:rPr>
          <w:rFonts w:asciiTheme="majorHAnsi" w:eastAsiaTheme="minorHAnsi" w:hAnsiTheme="majorHAnsi" w:cstheme="minorBidi"/>
          <w:color w:val="auto"/>
          <w:kern w:val="0"/>
          <w:lang w:eastAsia="en-US"/>
          <w14:ligatures w14:val="none"/>
        </w:rPr>
      </w:pPr>
      <w:r w:rsidRPr="00991C61">
        <w:rPr>
          <w:rFonts w:asciiTheme="majorHAnsi" w:eastAsiaTheme="minorHAnsi" w:hAnsiTheme="majorHAnsi" w:cstheme="minorBidi"/>
          <w:color w:val="auto"/>
          <w:kern w:val="0"/>
          <w:lang w:eastAsia="en-US"/>
          <w14:ligatures w14:val="none"/>
        </w:rPr>
        <w:t xml:space="preserve">jej treść nie odpowiada treści niniejszego zapytania ofertowego, w szczególności oferowany przedmiot zamówienia jest niezgodny w wymaganiami opisanymi w zapytaniu ofertowym; </w:t>
      </w:r>
    </w:p>
    <w:p w14:paraId="35A0CC0A" w14:textId="3A99DD5F" w:rsidR="00991C61" w:rsidRPr="00991C61" w:rsidRDefault="00991C61" w:rsidP="00991C61">
      <w:pPr>
        <w:pStyle w:val="Akapitzlist"/>
        <w:numPr>
          <w:ilvl w:val="1"/>
          <w:numId w:val="12"/>
        </w:numPr>
        <w:spacing w:before="120" w:after="120" w:line="240" w:lineRule="auto"/>
        <w:ind w:left="425" w:right="0" w:hanging="425"/>
        <w:rPr>
          <w:rFonts w:asciiTheme="majorHAnsi" w:eastAsiaTheme="minorHAnsi" w:hAnsiTheme="majorHAnsi" w:cstheme="minorBidi"/>
          <w:color w:val="auto"/>
          <w:kern w:val="0"/>
          <w:lang w:eastAsia="en-US"/>
          <w14:ligatures w14:val="none"/>
        </w:rPr>
      </w:pPr>
      <w:r w:rsidRPr="00991C61">
        <w:rPr>
          <w:rFonts w:asciiTheme="majorHAnsi" w:eastAsiaTheme="minorHAnsi" w:hAnsiTheme="majorHAnsi" w:cstheme="minorBidi"/>
          <w:color w:val="auto"/>
          <w:kern w:val="0"/>
          <w:lang w:eastAsia="en-US"/>
          <w14:ligatures w14:val="none"/>
        </w:rPr>
        <w:t>w przypadku braku wypełnienia w którymkolwiek z obowiązkowych pól specyfikacji oferowanego przedmiotu zamówienia</w:t>
      </w:r>
      <w:r>
        <w:rPr>
          <w:rFonts w:asciiTheme="majorHAnsi" w:eastAsiaTheme="minorHAnsi" w:hAnsiTheme="majorHAnsi" w:cstheme="minorBidi"/>
          <w:color w:val="auto"/>
          <w:kern w:val="0"/>
          <w:lang w:eastAsia="en-US"/>
          <w14:ligatures w14:val="none"/>
        </w:rPr>
        <w:t>;</w:t>
      </w:r>
    </w:p>
    <w:p w14:paraId="74C06A28" w14:textId="77777777" w:rsidR="00991C61" w:rsidRPr="00991C61" w:rsidRDefault="00991C61" w:rsidP="00991C61">
      <w:pPr>
        <w:pStyle w:val="Akapitzlist"/>
        <w:numPr>
          <w:ilvl w:val="1"/>
          <w:numId w:val="12"/>
        </w:numPr>
        <w:spacing w:before="120" w:after="120" w:line="240" w:lineRule="auto"/>
        <w:ind w:left="426" w:right="0" w:hanging="426"/>
        <w:rPr>
          <w:rFonts w:asciiTheme="majorHAnsi" w:eastAsiaTheme="minorHAnsi" w:hAnsiTheme="majorHAnsi" w:cstheme="minorBidi"/>
          <w:color w:val="auto"/>
          <w:kern w:val="0"/>
          <w:lang w:eastAsia="en-US"/>
          <w14:ligatures w14:val="none"/>
        </w:rPr>
      </w:pPr>
      <w:r w:rsidRPr="00991C61">
        <w:rPr>
          <w:rFonts w:asciiTheme="majorHAnsi" w:eastAsiaTheme="minorHAnsi" w:hAnsiTheme="majorHAnsi" w:cstheme="minorBidi"/>
          <w:color w:val="auto"/>
          <w:kern w:val="0"/>
          <w:lang w:eastAsia="en-US"/>
          <w14:ligatures w14:val="none"/>
        </w:rPr>
        <w:t xml:space="preserve">jej złożenie stanowi czyn nieuczciwej konkurencji w rozumieniu przepisów o zwalczaniu nieuczciwej konkurencji; </w:t>
      </w:r>
    </w:p>
    <w:p w14:paraId="14B56829" w14:textId="77777777" w:rsidR="00991C61" w:rsidRPr="00991C61" w:rsidRDefault="00991C61" w:rsidP="00991C61">
      <w:pPr>
        <w:pStyle w:val="Akapitzlist"/>
        <w:numPr>
          <w:ilvl w:val="1"/>
          <w:numId w:val="12"/>
        </w:numPr>
        <w:spacing w:before="120" w:after="120" w:line="240" w:lineRule="auto"/>
        <w:ind w:left="426" w:right="0" w:hanging="426"/>
        <w:rPr>
          <w:rFonts w:asciiTheme="majorHAnsi" w:eastAsiaTheme="minorHAnsi" w:hAnsiTheme="majorHAnsi" w:cstheme="minorBidi"/>
          <w:color w:val="auto"/>
          <w:kern w:val="0"/>
          <w:lang w:eastAsia="en-US"/>
          <w14:ligatures w14:val="none"/>
        </w:rPr>
      </w:pPr>
      <w:r w:rsidRPr="00991C61">
        <w:rPr>
          <w:rFonts w:asciiTheme="majorHAnsi" w:eastAsiaTheme="minorHAnsi" w:hAnsiTheme="majorHAnsi" w:cstheme="minorBidi"/>
          <w:color w:val="auto"/>
          <w:kern w:val="0"/>
          <w:lang w:eastAsia="en-US"/>
          <w14:ligatures w14:val="none"/>
        </w:rPr>
        <w:t>została złożona przez wykonawcę wykluczonego z postępowania;</w:t>
      </w:r>
    </w:p>
    <w:p w14:paraId="0E69A877" w14:textId="77777777" w:rsidR="00991C61" w:rsidRPr="00991C61" w:rsidRDefault="00991C61" w:rsidP="00991C61">
      <w:pPr>
        <w:numPr>
          <w:ilvl w:val="1"/>
          <w:numId w:val="12"/>
        </w:numPr>
        <w:spacing w:before="120" w:after="120" w:line="240" w:lineRule="auto"/>
        <w:ind w:left="426" w:right="0" w:hanging="426"/>
        <w:rPr>
          <w:rFonts w:asciiTheme="majorHAnsi" w:eastAsiaTheme="minorHAnsi" w:hAnsiTheme="majorHAnsi" w:cstheme="minorBidi"/>
          <w:color w:val="auto"/>
          <w:lang w:eastAsia="en-US"/>
        </w:rPr>
      </w:pPr>
      <w:r w:rsidRPr="00991C61">
        <w:rPr>
          <w:rFonts w:asciiTheme="majorHAnsi" w:eastAsiaTheme="minorHAnsi" w:hAnsiTheme="majorHAnsi" w:cstheme="minorBidi"/>
          <w:color w:val="auto"/>
          <w:lang w:eastAsia="en-US"/>
        </w:rPr>
        <w:t xml:space="preserve">zawiera błędy w obliczeniu ceny, których nie można poprawić; </w:t>
      </w:r>
    </w:p>
    <w:p w14:paraId="0670A038" w14:textId="77777777" w:rsidR="00991C61" w:rsidRPr="00991C61" w:rsidRDefault="00991C61" w:rsidP="00991C61">
      <w:pPr>
        <w:numPr>
          <w:ilvl w:val="1"/>
          <w:numId w:val="12"/>
        </w:numPr>
        <w:spacing w:before="120" w:after="120" w:line="240" w:lineRule="auto"/>
        <w:ind w:left="426" w:right="0" w:hanging="426"/>
        <w:rPr>
          <w:rFonts w:asciiTheme="majorHAnsi" w:eastAsiaTheme="minorHAnsi" w:hAnsiTheme="majorHAnsi" w:cstheme="minorBidi"/>
          <w:color w:val="auto"/>
          <w:lang w:eastAsia="en-US"/>
        </w:rPr>
      </w:pPr>
      <w:r w:rsidRPr="00991C61">
        <w:rPr>
          <w:rFonts w:asciiTheme="majorHAnsi" w:eastAsiaTheme="minorHAnsi" w:hAnsiTheme="majorHAnsi" w:cstheme="minorBidi"/>
          <w:color w:val="auto"/>
          <w:lang w:eastAsia="en-US"/>
        </w:rPr>
        <w:t>zawiera rażąco niską cenę. Jeśli oferta zawiera rażąco niską cenę lub jeśli oferent nie złożył wyjaśnień dotyczących ceny na wezwanie zamawiającego lub jeśli wyjaśnienia złożone przez oferenta nie rozwiewają wątpliwości zamawiającego, co do rzetelności ceny oferty;</w:t>
      </w:r>
    </w:p>
    <w:p w14:paraId="29BF46A8" w14:textId="77777777" w:rsidR="00991C61" w:rsidRPr="00991C61" w:rsidRDefault="00991C61" w:rsidP="00991C61">
      <w:pPr>
        <w:numPr>
          <w:ilvl w:val="1"/>
          <w:numId w:val="12"/>
        </w:numPr>
        <w:spacing w:before="120" w:after="120" w:line="240" w:lineRule="auto"/>
        <w:ind w:left="426" w:right="0" w:hanging="426"/>
        <w:rPr>
          <w:rFonts w:asciiTheme="majorHAnsi" w:eastAsiaTheme="minorHAnsi" w:hAnsiTheme="majorHAnsi" w:cstheme="minorBidi"/>
          <w:color w:val="auto"/>
          <w:lang w:eastAsia="en-US"/>
        </w:rPr>
      </w:pPr>
      <w:r w:rsidRPr="00991C61">
        <w:rPr>
          <w:rFonts w:asciiTheme="majorHAnsi" w:eastAsiaTheme="minorHAnsi" w:hAnsiTheme="majorHAnsi" w:cstheme="minorBidi"/>
          <w:color w:val="auto"/>
          <w:lang w:eastAsia="en-US"/>
        </w:rPr>
        <w:lastRenderedPageBreak/>
        <w:t>w przypadku braku złożenia wyjaśnień na wezwanie zamawiającego;</w:t>
      </w:r>
    </w:p>
    <w:p w14:paraId="588CF234" w14:textId="6E6A646A" w:rsidR="00991C61" w:rsidRDefault="00991C61" w:rsidP="00991C61">
      <w:pPr>
        <w:numPr>
          <w:ilvl w:val="1"/>
          <w:numId w:val="12"/>
        </w:numPr>
        <w:spacing w:before="120" w:after="120" w:line="240" w:lineRule="auto"/>
        <w:ind w:left="426" w:right="0" w:hanging="426"/>
        <w:rPr>
          <w:rFonts w:asciiTheme="majorHAnsi" w:eastAsiaTheme="minorHAnsi" w:hAnsiTheme="majorHAnsi" w:cstheme="minorBidi"/>
          <w:color w:val="auto"/>
          <w:lang w:eastAsia="en-US"/>
        </w:rPr>
      </w:pPr>
      <w:r w:rsidRPr="00991C61">
        <w:rPr>
          <w:rFonts w:asciiTheme="majorHAnsi" w:eastAsiaTheme="minorHAnsi" w:hAnsiTheme="majorHAnsi" w:cstheme="minorBidi"/>
          <w:color w:val="auto"/>
          <w:lang w:eastAsia="en-US"/>
        </w:rPr>
        <w:t>będzie nieważna na podstawie innych przepisów, w szczególno</w:t>
      </w:r>
      <w:r>
        <w:rPr>
          <w:rFonts w:asciiTheme="majorHAnsi" w:eastAsiaTheme="minorHAnsi" w:hAnsiTheme="majorHAnsi" w:cstheme="minorBidi"/>
          <w:color w:val="auto"/>
          <w:lang w:eastAsia="en-US"/>
        </w:rPr>
        <w:t>ści przepisów Kodeksu cywilnego;</w:t>
      </w:r>
    </w:p>
    <w:p w14:paraId="17DFB58D" w14:textId="04DD1EE5" w:rsidR="00991C61" w:rsidRPr="00991C61" w:rsidRDefault="00991C61" w:rsidP="00991C61">
      <w:pPr>
        <w:numPr>
          <w:ilvl w:val="1"/>
          <w:numId w:val="12"/>
        </w:numPr>
        <w:spacing w:before="120" w:after="120" w:line="240" w:lineRule="auto"/>
        <w:ind w:left="426" w:right="0" w:hanging="426"/>
        <w:rPr>
          <w:rFonts w:asciiTheme="majorHAnsi" w:eastAsiaTheme="minorHAnsi" w:hAnsiTheme="majorHAnsi" w:cstheme="minorBidi"/>
          <w:color w:val="auto"/>
          <w:lang w:eastAsia="en-US"/>
        </w:rPr>
      </w:pPr>
      <w:r w:rsidRPr="00991C61">
        <w:rPr>
          <w:rFonts w:asciiTheme="majorHAnsi" w:eastAsiaTheme="minorHAnsi" w:hAnsiTheme="majorHAnsi" w:cstheme="minorBidi"/>
          <w:color w:val="auto"/>
          <w:lang w:eastAsia="en-US"/>
        </w:rPr>
        <w:t xml:space="preserve">wobec </w:t>
      </w:r>
      <w:r>
        <w:rPr>
          <w:rFonts w:asciiTheme="majorHAnsi" w:eastAsiaTheme="minorHAnsi" w:hAnsiTheme="majorHAnsi" w:cstheme="minorBidi"/>
          <w:color w:val="auto"/>
          <w:lang w:eastAsia="en-US"/>
        </w:rPr>
        <w:t xml:space="preserve">wykonawcy </w:t>
      </w:r>
      <w:r w:rsidRPr="00991C61">
        <w:rPr>
          <w:rFonts w:asciiTheme="majorHAnsi" w:eastAsiaTheme="minorHAnsi" w:hAnsiTheme="majorHAnsi" w:cstheme="minorBidi"/>
          <w:color w:val="auto"/>
          <w:lang w:eastAsia="en-US"/>
        </w:rPr>
        <w:t>zachodz</w:t>
      </w:r>
      <w:r>
        <w:rPr>
          <w:rFonts w:asciiTheme="majorHAnsi" w:eastAsiaTheme="minorHAnsi" w:hAnsiTheme="majorHAnsi" w:cstheme="minorBidi"/>
          <w:color w:val="auto"/>
          <w:lang w:eastAsia="en-US"/>
        </w:rPr>
        <w:t>i podstawa</w:t>
      </w:r>
      <w:r w:rsidRPr="00991C61">
        <w:rPr>
          <w:rFonts w:asciiTheme="majorHAnsi" w:eastAsiaTheme="minorHAnsi" w:hAnsiTheme="majorHAnsi" w:cstheme="minorBidi"/>
          <w:color w:val="auto"/>
          <w:lang w:eastAsia="en-US"/>
        </w:rPr>
        <w:t xml:space="preserve"> do wykluczenia</w:t>
      </w:r>
      <w:r>
        <w:rPr>
          <w:rFonts w:asciiTheme="majorHAnsi" w:eastAsiaTheme="minorHAnsi" w:hAnsiTheme="majorHAnsi" w:cstheme="minorBidi"/>
          <w:color w:val="auto"/>
          <w:lang w:eastAsia="en-US"/>
        </w:rPr>
        <w:t xml:space="preserve">, w szczególności </w:t>
      </w:r>
      <w:r w:rsidRPr="00991C61">
        <w:rPr>
          <w:rFonts w:asciiTheme="majorHAnsi" w:eastAsiaTheme="minorHAnsi" w:hAnsiTheme="majorHAnsi" w:cstheme="minorBidi"/>
          <w:color w:val="auto"/>
          <w:lang w:eastAsia="en-US"/>
        </w:rPr>
        <w:t>wykonawca jest powiązany lub jest podmiotem wspierającym agresję na Ukrainie.</w:t>
      </w:r>
    </w:p>
    <w:p w14:paraId="43D4FA96" w14:textId="76DF34DB" w:rsidR="007C01BD" w:rsidRDefault="007C01BD" w:rsidP="000E0C14">
      <w:pPr>
        <w:pStyle w:val="Default"/>
        <w:jc w:val="both"/>
        <w:rPr>
          <w:rFonts w:asciiTheme="majorHAnsi" w:hAnsiTheme="majorHAnsi"/>
          <w:sz w:val="22"/>
          <w:szCs w:val="22"/>
        </w:rPr>
      </w:pPr>
      <w:r w:rsidRPr="000E0C14">
        <w:rPr>
          <w:rFonts w:asciiTheme="majorHAnsi" w:hAnsiTheme="majorHAnsi"/>
          <w:sz w:val="22"/>
          <w:szCs w:val="22"/>
        </w:rPr>
        <w:t>Zamawiający dopuszcza możliwość wprowadzenia zmian w zakresie warunków realizacji zamówienia, zarówno na etapie podpisywania jak i realizacji umowy z Oferentem (na podstawie stosownych aneksów do umowy) w zakresie</w:t>
      </w:r>
      <w:r w:rsidR="008D3ED9">
        <w:rPr>
          <w:rFonts w:asciiTheme="majorHAnsi" w:hAnsiTheme="majorHAnsi"/>
          <w:sz w:val="22"/>
          <w:szCs w:val="22"/>
        </w:rPr>
        <w:t xml:space="preserve"> </w:t>
      </w:r>
      <w:r w:rsidRPr="000E0C14">
        <w:rPr>
          <w:rFonts w:asciiTheme="majorHAnsi" w:hAnsiTheme="majorHAnsi"/>
          <w:sz w:val="22"/>
          <w:szCs w:val="22"/>
        </w:rPr>
        <w:t xml:space="preserve">: terminów realizacji oraz terminu realizacji przedmiotu umowy, w przypadku kiedy taka zmiana będzie wynikać z przebiegu projektu lub w przypadku wystąpienia siły wyższej lub innych okoliczności niezależnych od Zamawiającego; wszelkich zmian związanych z wystąpieniem okoliczności niemożliwych do przewidzenia w chwili zawarcia umowy, a które mogą wpłynąć zarówno na sposób, jak i termin realizacji zadań w ramach projektu; wystąpienia oczywistych omyłek pisarskich i rachunkowych w treści umowy. </w:t>
      </w:r>
    </w:p>
    <w:p w14:paraId="2E3187CF" w14:textId="668084F0" w:rsidR="00991C61" w:rsidRPr="00991C61" w:rsidRDefault="00991C61" w:rsidP="00991C61">
      <w:pPr>
        <w:pStyle w:val="Tekstkomentarza"/>
        <w:rPr>
          <w:rFonts w:asciiTheme="majorHAnsi" w:eastAsiaTheme="minorEastAsia" w:hAnsiTheme="majorHAnsi"/>
          <w:sz w:val="22"/>
          <w:szCs w:val="22"/>
        </w:rPr>
      </w:pPr>
      <w:r w:rsidRPr="00991C61">
        <w:rPr>
          <w:rFonts w:asciiTheme="majorHAnsi" w:eastAsiaTheme="minorEastAsia" w:hAnsiTheme="majorHAnsi"/>
          <w:sz w:val="22"/>
          <w:szCs w:val="22"/>
        </w:rPr>
        <w:t>Zmiana umowy może być też :</w:t>
      </w:r>
    </w:p>
    <w:p w14:paraId="3D33CCAB" w14:textId="77777777" w:rsidR="00991C61" w:rsidRPr="00991C61" w:rsidRDefault="00991C61" w:rsidP="00991C61">
      <w:pPr>
        <w:numPr>
          <w:ilvl w:val="1"/>
          <w:numId w:val="16"/>
        </w:numPr>
        <w:spacing w:before="120" w:after="120" w:line="240" w:lineRule="auto"/>
        <w:ind w:left="709" w:right="0" w:hanging="283"/>
        <w:rPr>
          <w:rFonts w:asciiTheme="majorHAnsi" w:eastAsiaTheme="minorEastAsia" w:hAnsiTheme="majorHAnsi"/>
        </w:rPr>
      </w:pPr>
      <w:r w:rsidRPr="00991C61">
        <w:rPr>
          <w:rFonts w:asciiTheme="majorHAnsi" w:eastAsiaTheme="minorEastAsia" w:hAnsiTheme="majorHAnsi"/>
        </w:rPr>
        <w:t xml:space="preserve">w przypadkach wskazanych w Wytycznych dotyczących kwalifikowalności wydatków na lata 2021-2027; </w:t>
      </w:r>
    </w:p>
    <w:p w14:paraId="073F8601" w14:textId="77777777" w:rsidR="00991C61" w:rsidRPr="00991C61" w:rsidRDefault="00991C61" w:rsidP="00991C61">
      <w:pPr>
        <w:numPr>
          <w:ilvl w:val="1"/>
          <w:numId w:val="16"/>
        </w:numPr>
        <w:spacing w:before="120" w:after="120" w:line="240" w:lineRule="auto"/>
        <w:ind w:left="709" w:right="0" w:hanging="283"/>
        <w:rPr>
          <w:rFonts w:asciiTheme="majorHAnsi" w:eastAsiaTheme="minorEastAsia" w:hAnsiTheme="majorHAnsi"/>
        </w:rPr>
      </w:pPr>
      <w:r w:rsidRPr="00991C61">
        <w:rPr>
          <w:rFonts w:asciiTheme="majorHAnsi" w:eastAsiaTheme="minorEastAsia" w:hAnsiTheme="majorHAnsi"/>
        </w:rPr>
        <w:t xml:space="preserve">w zakresie wynagrodzenia należnego wykonawcy – w przypadku zmiany obowiązującej stawki podatku od towaru i usług; </w:t>
      </w:r>
    </w:p>
    <w:p w14:paraId="6BE43E28" w14:textId="2B048B96" w:rsidR="00991C61" w:rsidRPr="00991C61" w:rsidRDefault="00991C61" w:rsidP="00991C61">
      <w:pPr>
        <w:numPr>
          <w:ilvl w:val="1"/>
          <w:numId w:val="16"/>
        </w:numPr>
        <w:spacing w:before="120" w:after="120" w:line="240" w:lineRule="auto"/>
        <w:ind w:left="709" w:right="0" w:hanging="283"/>
        <w:rPr>
          <w:rFonts w:asciiTheme="majorHAnsi" w:eastAsiaTheme="minorEastAsia" w:hAnsiTheme="majorHAnsi"/>
        </w:rPr>
      </w:pPr>
      <w:r w:rsidRPr="00991C61">
        <w:rPr>
          <w:rFonts w:asciiTheme="majorHAnsi" w:eastAsiaTheme="minorEastAsia" w:hAnsiTheme="majorHAnsi"/>
        </w:rPr>
        <w:t>zmiana regulacji lub powszechnie obowiązujących przepisów prawa wpływająca na przedmiot i sposób realizacji Umowy;</w:t>
      </w:r>
    </w:p>
    <w:p w14:paraId="5C9E33E4" w14:textId="77777777" w:rsidR="007C01BD" w:rsidRPr="000E0C14" w:rsidRDefault="007C01BD" w:rsidP="000E0C14">
      <w:pPr>
        <w:pStyle w:val="Default"/>
        <w:jc w:val="both"/>
        <w:rPr>
          <w:rFonts w:asciiTheme="majorHAnsi" w:hAnsiTheme="majorHAnsi"/>
          <w:sz w:val="22"/>
          <w:szCs w:val="22"/>
        </w:rPr>
      </w:pPr>
      <w:r w:rsidRPr="000E0C14">
        <w:rPr>
          <w:rFonts w:asciiTheme="majorHAnsi" w:hAnsiTheme="majorHAnsi"/>
          <w:sz w:val="22"/>
          <w:szCs w:val="22"/>
        </w:rPr>
        <w:t xml:space="preserve">Umowa może zostać rozwiązana przez każdą ze Stron bez podania powodu z zachowaniem jednego – miesięcznego okresu wypowiedzenia. Rozwiązanie Umowy wymaga zachowania formy pisemnej pod rygorem nieważności. </w:t>
      </w:r>
    </w:p>
    <w:p w14:paraId="3C39A525" w14:textId="215C66EA" w:rsidR="007C01BD" w:rsidRPr="000E0C14" w:rsidRDefault="007C01BD" w:rsidP="000E0C14">
      <w:pPr>
        <w:pStyle w:val="Default"/>
        <w:jc w:val="both"/>
        <w:rPr>
          <w:rFonts w:asciiTheme="majorHAnsi" w:hAnsiTheme="majorHAnsi"/>
          <w:sz w:val="22"/>
          <w:szCs w:val="22"/>
        </w:rPr>
      </w:pPr>
      <w:r w:rsidRPr="000E0C14">
        <w:rPr>
          <w:rFonts w:asciiTheme="majorHAnsi" w:hAnsiTheme="majorHAnsi"/>
          <w:sz w:val="22"/>
          <w:szCs w:val="22"/>
        </w:rPr>
        <w:t xml:space="preserve">Zamawiającemu przysługuje prawo rozwiązania Umowy z </w:t>
      </w:r>
      <w:r w:rsidR="00DB4D1E" w:rsidRPr="000E0C14">
        <w:rPr>
          <w:rFonts w:asciiTheme="majorHAnsi" w:hAnsiTheme="majorHAnsi"/>
          <w:sz w:val="22"/>
          <w:szCs w:val="22"/>
        </w:rPr>
        <w:t>dwutygodniowym</w:t>
      </w:r>
      <w:r w:rsidRPr="000E0C14">
        <w:rPr>
          <w:rFonts w:asciiTheme="majorHAnsi" w:hAnsiTheme="majorHAnsi"/>
          <w:sz w:val="22"/>
          <w:szCs w:val="22"/>
        </w:rPr>
        <w:t xml:space="preserve"> okresem wypowiedzenia, w przypadku gdy Wykonawca narusza postanowienia Umowy lub nie wywiązuje się z postanowień objętych Umową. </w:t>
      </w:r>
    </w:p>
    <w:p w14:paraId="009C3907" w14:textId="77777777" w:rsidR="007C01BD" w:rsidRPr="000E0C14" w:rsidRDefault="007C01BD" w:rsidP="000E0C14">
      <w:pPr>
        <w:pStyle w:val="Default"/>
        <w:jc w:val="both"/>
        <w:rPr>
          <w:rFonts w:asciiTheme="majorHAnsi" w:hAnsiTheme="majorHAnsi"/>
          <w:sz w:val="22"/>
          <w:szCs w:val="22"/>
        </w:rPr>
      </w:pPr>
    </w:p>
    <w:p w14:paraId="0A8144D3" w14:textId="77777777" w:rsidR="007C01BD" w:rsidRPr="000E0C14" w:rsidRDefault="007C01BD" w:rsidP="007C01BD">
      <w:pPr>
        <w:pStyle w:val="Default"/>
        <w:rPr>
          <w:rFonts w:asciiTheme="majorHAnsi" w:hAnsiTheme="majorHAnsi"/>
          <w:sz w:val="22"/>
          <w:szCs w:val="22"/>
        </w:rPr>
      </w:pPr>
    </w:p>
    <w:p w14:paraId="1C3A17F7"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V. Wymagane załączniki </w:t>
      </w:r>
    </w:p>
    <w:p w14:paraId="7BB612E1" w14:textId="77777777" w:rsidR="007C01BD" w:rsidRPr="000E0C14" w:rsidRDefault="007C01BD" w:rsidP="007C01BD">
      <w:pPr>
        <w:pStyle w:val="Default"/>
        <w:rPr>
          <w:rFonts w:asciiTheme="majorHAnsi" w:hAnsiTheme="majorHAnsi"/>
          <w:sz w:val="22"/>
          <w:szCs w:val="22"/>
        </w:rPr>
      </w:pPr>
    </w:p>
    <w:p w14:paraId="12FF2BC4" w14:textId="1C033CA3"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Załącznik nr 1</w:t>
      </w:r>
      <w:r w:rsidR="00DB4D1E" w:rsidRPr="000E0C14">
        <w:rPr>
          <w:rFonts w:asciiTheme="majorHAnsi" w:hAnsiTheme="majorHAnsi"/>
          <w:sz w:val="22"/>
          <w:szCs w:val="22"/>
        </w:rPr>
        <w:t>:</w:t>
      </w:r>
      <w:r w:rsidRPr="000E0C14">
        <w:rPr>
          <w:rFonts w:asciiTheme="majorHAnsi" w:hAnsiTheme="majorHAnsi"/>
          <w:sz w:val="22"/>
          <w:szCs w:val="22"/>
        </w:rPr>
        <w:t xml:space="preserve"> Oferta z oświadczeniem </w:t>
      </w:r>
    </w:p>
    <w:p w14:paraId="623EB294" w14:textId="76766100"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Załącznik nr 2:</w:t>
      </w:r>
      <w:r w:rsidR="00AD2343" w:rsidRPr="000E0C14">
        <w:rPr>
          <w:rFonts w:asciiTheme="majorHAnsi" w:hAnsiTheme="majorHAnsi"/>
          <w:sz w:val="22"/>
          <w:szCs w:val="22"/>
        </w:rPr>
        <w:t xml:space="preserve"> </w:t>
      </w:r>
      <w:r w:rsidRPr="000E0C14">
        <w:rPr>
          <w:rFonts w:asciiTheme="majorHAnsi" w:hAnsiTheme="majorHAnsi"/>
          <w:sz w:val="22"/>
          <w:szCs w:val="22"/>
        </w:rPr>
        <w:t xml:space="preserve">Oświadczenie oferenta o braku powiązań kapitałowych lub osobowych z zamawiającym </w:t>
      </w:r>
    </w:p>
    <w:p w14:paraId="6BF8B2B6" w14:textId="78915E92" w:rsidR="00FB7D0F" w:rsidRPr="000E0C14" w:rsidRDefault="00FB7D0F" w:rsidP="00FB7D0F">
      <w:pPr>
        <w:pStyle w:val="Default"/>
        <w:rPr>
          <w:rFonts w:asciiTheme="majorHAnsi" w:hAnsiTheme="majorHAnsi"/>
          <w:sz w:val="22"/>
          <w:szCs w:val="22"/>
        </w:rPr>
      </w:pPr>
      <w:r w:rsidRPr="000E0C14">
        <w:rPr>
          <w:rFonts w:asciiTheme="majorHAnsi" w:hAnsiTheme="majorHAnsi"/>
          <w:sz w:val="22"/>
          <w:szCs w:val="22"/>
        </w:rPr>
        <w:t xml:space="preserve">Załącznik nr </w:t>
      </w:r>
      <w:r>
        <w:rPr>
          <w:rFonts w:asciiTheme="majorHAnsi" w:hAnsiTheme="majorHAnsi"/>
          <w:sz w:val="22"/>
          <w:szCs w:val="22"/>
        </w:rPr>
        <w:t>3</w:t>
      </w:r>
      <w:r w:rsidRPr="000E0C14">
        <w:rPr>
          <w:rFonts w:asciiTheme="majorHAnsi" w:hAnsiTheme="majorHAnsi"/>
          <w:sz w:val="22"/>
          <w:szCs w:val="22"/>
        </w:rPr>
        <w:t xml:space="preserve">: Oświadczenie oferenta o </w:t>
      </w:r>
      <w:r>
        <w:rPr>
          <w:rFonts w:asciiTheme="majorHAnsi" w:hAnsiTheme="majorHAnsi"/>
          <w:sz w:val="22"/>
          <w:szCs w:val="22"/>
        </w:rPr>
        <w:t xml:space="preserve">braku </w:t>
      </w:r>
      <w:r w:rsidRPr="00FB7D0F">
        <w:rPr>
          <w:rFonts w:asciiTheme="majorHAnsi" w:hAnsiTheme="majorHAnsi"/>
          <w:sz w:val="22"/>
          <w:szCs w:val="22"/>
        </w:rPr>
        <w:t>wykluczenia z postępowania na podstawie art. 7 ust. 1 ustawy z dnia 13 kwietnia 2022 r. o szczególnych rozwiązaniach w zakresie przeciwdziałania wspieraniu agresji na Ukrainę oraz służących ochronie bezpieczeństwa narodowego (Dz. U. poz. 835).</w:t>
      </w:r>
    </w:p>
    <w:p w14:paraId="66EEFFBE" w14:textId="77777777" w:rsidR="007C01BD" w:rsidRPr="000E0C14" w:rsidRDefault="007C01BD" w:rsidP="007C01BD">
      <w:pPr>
        <w:pStyle w:val="Default"/>
        <w:rPr>
          <w:rFonts w:asciiTheme="majorHAnsi" w:hAnsiTheme="majorHAnsi"/>
          <w:sz w:val="22"/>
          <w:szCs w:val="22"/>
        </w:rPr>
      </w:pPr>
    </w:p>
    <w:p w14:paraId="645A7B2D" w14:textId="77777777" w:rsidR="007C01BD" w:rsidRPr="000E0C14" w:rsidRDefault="007C01BD" w:rsidP="007C01BD">
      <w:pPr>
        <w:pStyle w:val="Default"/>
        <w:rPr>
          <w:rFonts w:asciiTheme="majorHAnsi" w:hAnsiTheme="majorHAnsi"/>
          <w:sz w:val="22"/>
          <w:szCs w:val="22"/>
        </w:rPr>
      </w:pPr>
    </w:p>
    <w:p w14:paraId="7E34666E"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VI. Osoby uprawnione do porozumiewania się z Wykonawcami </w:t>
      </w:r>
    </w:p>
    <w:p w14:paraId="3B4A782E" w14:textId="77777777" w:rsidR="007C01BD" w:rsidRPr="000E0C14" w:rsidRDefault="007C01BD" w:rsidP="007C01BD">
      <w:pPr>
        <w:pStyle w:val="Default"/>
        <w:rPr>
          <w:rFonts w:asciiTheme="majorHAnsi" w:hAnsiTheme="majorHAnsi"/>
          <w:sz w:val="22"/>
          <w:szCs w:val="22"/>
        </w:rPr>
      </w:pPr>
    </w:p>
    <w:p w14:paraId="32F15E0B"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Artur Olszewski </w:t>
      </w:r>
    </w:p>
    <w:p w14:paraId="70B1A3F6" w14:textId="44FEB99C" w:rsidR="007C01BD" w:rsidRDefault="007C01BD" w:rsidP="007C01BD">
      <w:pPr>
        <w:pStyle w:val="Default"/>
        <w:rPr>
          <w:rFonts w:asciiTheme="majorHAnsi" w:hAnsiTheme="majorHAnsi"/>
          <w:sz w:val="22"/>
          <w:szCs w:val="22"/>
        </w:rPr>
      </w:pPr>
      <w:r w:rsidRPr="000E0C14">
        <w:rPr>
          <w:rFonts w:asciiTheme="majorHAnsi" w:hAnsiTheme="majorHAnsi"/>
          <w:sz w:val="22"/>
          <w:szCs w:val="22"/>
        </w:rPr>
        <w:t>Tel. 601 368</w:t>
      </w:r>
      <w:r w:rsidR="008D3ED9">
        <w:rPr>
          <w:rFonts w:asciiTheme="majorHAnsi" w:hAnsiTheme="majorHAnsi"/>
          <w:sz w:val="22"/>
          <w:szCs w:val="22"/>
        </w:rPr>
        <w:t> </w:t>
      </w:r>
      <w:r w:rsidRPr="000E0C14">
        <w:rPr>
          <w:rFonts w:asciiTheme="majorHAnsi" w:hAnsiTheme="majorHAnsi"/>
          <w:sz w:val="22"/>
          <w:szCs w:val="22"/>
        </w:rPr>
        <w:t xml:space="preserve">421 </w:t>
      </w:r>
    </w:p>
    <w:p w14:paraId="7B237042" w14:textId="26487757" w:rsidR="008D3ED9" w:rsidRPr="000E0C14" w:rsidRDefault="008D3ED9" w:rsidP="007C01BD">
      <w:pPr>
        <w:pStyle w:val="Default"/>
        <w:rPr>
          <w:rFonts w:asciiTheme="majorHAnsi" w:hAnsiTheme="majorHAnsi"/>
          <w:sz w:val="22"/>
          <w:szCs w:val="22"/>
        </w:rPr>
      </w:pPr>
      <w:r w:rsidRPr="008D3ED9">
        <w:rPr>
          <w:rFonts w:asciiTheme="majorHAnsi" w:hAnsiTheme="majorHAnsi"/>
          <w:sz w:val="22"/>
          <w:szCs w:val="22"/>
        </w:rPr>
        <w:t>artur.ol@me.com</w:t>
      </w:r>
    </w:p>
    <w:p w14:paraId="69EBF7A5" w14:textId="77777777" w:rsidR="007C01BD" w:rsidRPr="000E0C14" w:rsidRDefault="007C01BD" w:rsidP="007C01BD">
      <w:pPr>
        <w:pStyle w:val="Default"/>
        <w:rPr>
          <w:rFonts w:asciiTheme="majorHAnsi" w:hAnsiTheme="majorHAnsi"/>
          <w:sz w:val="22"/>
          <w:szCs w:val="22"/>
        </w:rPr>
      </w:pPr>
    </w:p>
    <w:p w14:paraId="1C8868B5"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VII. Informacja o projekcie </w:t>
      </w:r>
    </w:p>
    <w:p w14:paraId="3825B395" w14:textId="77777777" w:rsidR="007C01BD" w:rsidRPr="000E0C14" w:rsidRDefault="007C01BD" w:rsidP="007C01BD">
      <w:pPr>
        <w:pStyle w:val="Default"/>
        <w:rPr>
          <w:rFonts w:asciiTheme="majorHAnsi" w:hAnsiTheme="majorHAnsi"/>
          <w:sz w:val="22"/>
          <w:szCs w:val="22"/>
        </w:rPr>
      </w:pPr>
    </w:p>
    <w:p w14:paraId="19672E14"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lastRenderedPageBreak/>
        <w:t xml:space="preserve">Zapytanie ofertowe dotyczy Projektu pt. „Opracowanie narzędzia </w:t>
      </w:r>
      <w:proofErr w:type="spellStart"/>
      <w:r w:rsidRPr="000E0C14">
        <w:rPr>
          <w:rFonts w:asciiTheme="majorHAnsi" w:hAnsiTheme="majorHAnsi"/>
          <w:sz w:val="22"/>
          <w:szCs w:val="22"/>
        </w:rPr>
        <w:t>bioinformatycznego</w:t>
      </w:r>
      <w:proofErr w:type="spellEnd"/>
      <w:r w:rsidRPr="000E0C14">
        <w:rPr>
          <w:rFonts w:asciiTheme="majorHAnsi" w:hAnsiTheme="majorHAnsi"/>
          <w:sz w:val="22"/>
          <w:szCs w:val="22"/>
        </w:rPr>
        <w:t xml:space="preserve"> automatyzującego diagnozę raka piersi” (dalej: Projekt) na podstawie umowy nr INFOSTRATEG-I/0041/2021-00 z dnia 2021-10-27. </w:t>
      </w:r>
    </w:p>
    <w:p w14:paraId="265F6BAA" w14:textId="77777777" w:rsidR="007C01BD" w:rsidRPr="000E0C14" w:rsidRDefault="007C01BD" w:rsidP="007C01BD">
      <w:pPr>
        <w:pStyle w:val="Default"/>
        <w:rPr>
          <w:rFonts w:asciiTheme="majorHAnsi" w:hAnsiTheme="majorHAnsi"/>
          <w:sz w:val="22"/>
          <w:szCs w:val="22"/>
        </w:rPr>
      </w:pPr>
    </w:p>
    <w:p w14:paraId="35B22DA7"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VIII. Tryb postępowania </w:t>
      </w:r>
    </w:p>
    <w:p w14:paraId="1A7C0C0D" w14:textId="77777777" w:rsidR="00463A5A" w:rsidRPr="00463A5A" w:rsidRDefault="00463A5A" w:rsidP="00463A5A">
      <w:pPr>
        <w:pStyle w:val="Akapitzlist"/>
        <w:numPr>
          <w:ilvl w:val="0"/>
          <w:numId w:val="11"/>
        </w:numPr>
        <w:spacing w:before="120" w:after="120" w:line="240" w:lineRule="auto"/>
        <w:ind w:left="426" w:right="0" w:hanging="426"/>
        <w:contextualSpacing w:val="0"/>
        <w:rPr>
          <w:rFonts w:asciiTheme="majorHAnsi" w:eastAsiaTheme="minorEastAsia" w:hAnsiTheme="majorHAnsi" w:cs="Times New Roman"/>
          <w:kern w:val="0"/>
          <w14:ligatures w14:val="none"/>
        </w:rPr>
      </w:pPr>
      <w:r w:rsidRPr="00463A5A">
        <w:rPr>
          <w:rFonts w:asciiTheme="majorHAnsi" w:eastAsiaTheme="minorEastAsia" w:hAnsiTheme="majorHAnsi" w:cs="Times New Roman"/>
          <w:kern w:val="0"/>
          <w14:ligatures w14:val="none"/>
        </w:rPr>
        <w:t>Zamówienie prowadzone jest zgodnie z zasadą konkurencyjności, o której mowa w Wytycznych dotyczących kwalifikowalności wydatków na lata 2021-2027.</w:t>
      </w:r>
    </w:p>
    <w:p w14:paraId="23E711EF" w14:textId="77777777" w:rsidR="00463A5A" w:rsidRPr="00463A5A" w:rsidRDefault="00463A5A" w:rsidP="00463A5A">
      <w:pPr>
        <w:pStyle w:val="Akapitzlist"/>
        <w:numPr>
          <w:ilvl w:val="0"/>
          <w:numId w:val="11"/>
        </w:numPr>
        <w:spacing w:before="120" w:after="120" w:line="240" w:lineRule="auto"/>
        <w:ind w:left="426" w:right="0" w:hanging="426"/>
        <w:contextualSpacing w:val="0"/>
        <w:rPr>
          <w:rFonts w:asciiTheme="majorHAnsi" w:eastAsiaTheme="minorEastAsia" w:hAnsiTheme="majorHAnsi" w:cs="Times New Roman"/>
          <w:kern w:val="0"/>
          <w14:ligatures w14:val="none"/>
        </w:rPr>
      </w:pPr>
      <w:r w:rsidRPr="00463A5A">
        <w:rPr>
          <w:rFonts w:asciiTheme="majorHAnsi" w:eastAsiaTheme="minorEastAsia" w:hAnsiTheme="majorHAnsi" w:cs="Times New Roman"/>
          <w:kern w:val="0"/>
          <w14:ligatures w14:val="none"/>
        </w:rPr>
        <w:t>Rodzaj zamówienia: usługa.</w:t>
      </w:r>
    </w:p>
    <w:p w14:paraId="71711693" w14:textId="77777777" w:rsidR="00463A5A" w:rsidRPr="000E0C14" w:rsidRDefault="00463A5A" w:rsidP="007C01BD">
      <w:pPr>
        <w:pStyle w:val="Default"/>
        <w:rPr>
          <w:rFonts w:asciiTheme="majorHAnsi" w:hAnsiTheme="majorHAnsi"/>
          <w:sz w:val="22"/>
          <w:szCs w:val="22"/>
        </w:rPr>
      </w:pPr>
    </w:p>
    <w:p w14:paraId="6B53A640"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IX. Opis i cel zamówienia </w:t>
      </w:r>
    </w:p>
    <w:p w14:paraId="031DE8D4" w14:textId="77777777" w:rsidR="007C01BD" w:rsidRPr="000E0C14" w:rsidRDefault="007C01BD" w:rsidP="007C01BD">
      <w:pPr>
        <w:pStyle w:val="Default"/>
        <w:rPr>
          <w:rFonts w:asciiTheme="majorHAnsi" w:hAnsiTheme="majorHAnsi"/>
          <w:sz w:val="22"/>
          <w:szCs w:val="22"/>
        </w:rPr>
      </w:pPr>
    </w:p>
    <w:p w14:paraId="2D79BEFF" w14:textId="6983A95C"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Realizacja części zadań merytorycznych wynikających z umowy o dofinansowanie projektu. </w:t>
      </w:r>
    </w:p>
    <w:p w14:paraId="32A0F609" w14:textId="77777777" w:rsidR="007C01BD" w:rsidRPr="000E0C14" w:rsidRDefault="007C01BD" w:rsidP="007C01BD">
      <w:pPr>
        <w:pStyle w:val="Default"/>
        <w:rPr>
          <w:rFonts w:asciiTheme="majorHAnsi" w:hAnsiTheme="majorHAnsi"/>
          <w:sz w:val="22"/>
          <w:szCs w:val="22"/>
        </w:rPr>
      </w:pPr>
    </w:p>
    <w:p w14:paraId="640B86FE"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X. Przedmiot zamówienia </w:t>
      </w:r>
    </w:p>
    <w:p w14:paraId="2946A24E" w14:textId="77777777" w:rsidR="007C01BD" w:rsidRPr="000E0C14" w:rsidRDefault="007C01BD" w:rsidP="007C01BD">
      <w:pPr>
        <w:pStyle w:val="Default"/>
        <w:rPr>
          <w:rFonts w:asciiTheme="majorHAnsi" w:hAnsiTheme="majorHAnsi"/>
          <w:sz w:val="22"/>
          <w:szCs w:val="22"/>
        </w:rPr>
      </w:pPr>
    </w:p>
    <w:p w14:paraId="429A0794" w14:textId="77328EEA" w:rsidR="00163B67" w:rsidRPr="00163B67" w:rsidRDefault="005A74EF" w:rsidP="00163B67">
      <w:pPr>
        <w:rPr>
          <w:rFonts w:asciiTheme="majorHAnsi" w:hAnsiTheme="majorHAnsi"/>
        </w:rPr>
      </w:pPr>
      <w:r w:rsidRPr="00163B67">
        <w:rPr>
          <w:rFonts w:asciiTheme="majorHAnsi" w:hAnsiTheme="majorHAnsi"/>
        </w:rPr>
        <w:t xml:space="preserve">Przedmiotem zamówienia jest dzierżawa na okres od </w:t>
      </w:r>
      <w:r w:rsidR="00405809">
        <w:rPr>
          <w:rFonts w:asciiTheme="majorHAnsi" w:hAnsiTheme="majorHAnsi"/>
        </w:rPr>
        <w:t>25</w:t>
      </w:r>
      <w:r w:rsidR="00163B67" w:rsidRPr="00163B67">
        <w:rPr>
          <w:rFonts w:asciiTheme="majorHAnsi" w:hAnsiTheme="majorHAnsi"/>
        </w:rPr>
        <w:t>.01.2025</w:t>
      </w:r>
      <w:r w:rsidRPr="00163B67">
        <w:rPr>
          <w:rFonts w:asciiTheme="majorHAnsi" w:hAnsiTheme="majorHAnsi"/>
        </w:rPr>
        <w:t xml:space="preserve"> do</w:t>
      </w:r>
      <w:r w:rsidR="00163B67" w:rsidRPr="00163B67">
        <w:rPr>
          <w:rFonts w:asciiTheme="majorHAnsi" w:hAnsiTheme="majorHAnsi"/>
        </w:rPr>
        <w:t xml:space="preserve"> 25.04.2025</w:t>
      </w:r>
      <w:r w:rsidRPr="00163B67">
        <w:rPr>
          <w:rFonts w:asciiTheme="majorHAnsi" w:hAnsiTheme="majorHAnsi"/>
        </w:rPr>
        <w:t xml:space="preserve"> chmury danych wraz ze specjalistycznym oprogramowaniem programistycznym do obróbki danych</w:t>
      </w:r>
      <w:r w:rsidR="00163B67" w:rsidRPr="00163B67">
        <w:rPr>
          <w:rFonts w:asciiTheme="majorHAnsi" w:hAnsiTheme="majorHAnsi"/>
        </w:rPr>
        <w:t>.</w:t>
      </w:r>
      <w:r w:rsidRPr="00163B67">
        <w:rPr>
          <w:rFonts w:asciiTheme="majorHAnsi" w:hAnsiTheme="majorHAnsi"/>
        </w:rPr>
        <w:t xml:space="preserve"> </w:t>
      </w:r>
      <w:r w:rsidR="00163B67" w:rsidRPr="00163B67">
        <w:rPr>
          <w:rFonts w:asciiTheme="majorHAnsi" w:hAnsiTheme="majorHAnsi"/>
        </w:rPr>
        <w:t xml:space="preserve">Chmura powinna współpracować z opisanymi poniżej specjalistycznym oprogramowaniem programistycznym w tym do obróbki </w:t>
      </w:r>
      <w:proofErr w:type="spellStart"/>
      <w:r w:rsidR="00163B67" w:rsidRPr="00163B67">
        <w:rPr>
          <w:rFonts w:asciiTheme="majorHAnsi" w:hAnsiTheme="majorHAnsi"/>
        </w:rPr>
        <w:t>wielorozdzielczych</w:t>
      </w:r>
      <w:proofErr w:type="spellEnd"/>
      <w:r w:rsidR="00163B67" w:rsidRPr="00163B67">
        <w:rPr>
          <w:rFonts w:asciiTheme="majorHAnsi" w:hAnsiTheme="majorHAnsi"/>
        </w:rPr>
        <w:t xml:space="preserve"> danych graficznych w chmurze oraz serwerem analiz AI. Chmura powinna posiadać funkcję tworzenia kopii zapasowych danych. Powinna posiadać poniższe </w:t>
      </w:r>
      <w:r w:rsidR="00163B67" w:rsidRPr="00163B67">
        <w:rPr>
          <w:rFonts w:asciiTheme="majorHAnsi" w:hAnsiTheme="majorHAnsi"/>
          <w:b/>
        </w:rPr>
        <w:t>lub równoważne</w:t>
      </w:r>
      <w:r w:rsidR="00163B67" w:rsidRPr="00163B67">
        <w:rPr>
          <w:rFonts w:asciiTheme="majorHAnsi" w:hAnsiTheme="majorHAnsi"/>
        </w:rPr>
        <w:t xml:space="preserve"> ( w aspekcie parametrów technicznych ), minimalne parame</w:t>
      </w:r>
      <w:bookmarkStart w:id="0" w:name="_GoBack"/>
      <w:bookmarkEnd w:id="0"/>
      <w:r w:rsidR="00163B67" w:rsidRPr="00163B67">
        <w:rPr>
          <w:rFonts w:asciiTheme="majorHAnsi" w:hAnsiTheme="majorHAnsi"/>
        </w:rPr>
        <w:t>try.</w:t>
      </w:r>
      <w:r w:rsidR="00163B67" w:rsidRPr="00163B67">
        <w:rPr>
          <w:rStyle w:val="apple-converted-space"/>
          <w:rFonts w:asciiTheme="majorHAnsi" w:hAnsiTheme="majorHAnsi"/>
        </w:rPr>
        <w:t> </w:t>
      </w:r>
    </w:p>
    <w:p w14:paraId="0EDD3176" w14:textId="77777777" w:rsidR="00163B67" w:rsidRPr="00163B67" w:rsidRDefault="00163B67" w:rsidP="00163B67">
      <w:pPr>
        <w:spacing w:after="307"/>
        <w:ind w:left="2" w:right="0"/>
        <w:rPr>
          <w:rFonts w:asciiTheme="majorHAnsi" w:hAnsiTheme="majorHAnsi"/>
        </w:rPr>
      </w:pPr>
    </w:p>
    <w:p w14:paraId="2C30B061" w14:textId="142AA21E" w:rsidR="005A74EF" w:rsidRPr="00163B67" w:rsidRDefault="005A74EF" w:rsidP="00163B67">
      <w:pPr>
        <w:spacing w:after="307"/>
        <w:ind w:left="2" w:right="0"/>
        <w:rPr>
          <w:rFonts w:asciiTheme="majorHAnsi" w:hAnsiTheme="majorHAnsi"/>
          <w:b/>
          <w:bCs/>
        </w:rPr>
      </w:pPr>
      <w:r w:rsidRPr="00163B67">
        <w:rPr>
          <w:rFonts w:asciiTheme="majorHAnsi" w:hAnsiTheme="majorHAnsi"/>
          <w:b/>
          <w:bCs/>
        </w:rPr>
        <w:t xml:space="preserve">Opis wymaganych minimalnych funkcjonalności chmury danych: </w:t>
      </w:r>
    </w:p>
    <w:p w14:paraId="63B7054C" w14:textId="7CE6493F" w:rsidR="00163B67" w:rsidRPr="00163B67" w:rsidRDefault="00163B67" w:rsidP="00163B67">
      <w:pPr>
        <w:ind w:hanging="360"/>
        <w:rPr>
          <w:rFonts w:asciiTheme="majorHAnsi" w:hAnsiTheme="majorHAnsi"/>
          <w:color w:val="auto"/>
        </w:rPr>
      </w:pPr>
      <w:r w:rsidRPr="00163B67">
        <w:rPr>
          <w:rFonts w:asciiTheme="majorHAnsi" w:hAnsiTheme="majorHAnsi"/>
        </w:rPr>
        <w:t>1)</w:t>
      </w: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Platforma przetwarzania obrazów - węzeł obliczeniowy</w:t>
      </w:r>
      <w:r w:rsidRPr="00163B67">
        <w:rPr>
          <w:rStyle w:val="apple-converted-space"/>
          <w:rFonts w:asciiTheme="majorHAnsi" w:hAnsiTheme="majorHAnsi"/>
        </w:rPr>
        <w:t> </w:t>
      </w:r>
    </w:p>
    <w:p w14:paraId="7F531DE1" w14:textId="77777777" w:rsidR="00163B67" w:rsidRPr="00163B67" w:rsidRDefault="00163B67" w:rsidP="00163B67">
      <w:pPr>
        <w:ind w:hanging="360"/>
        <w:rPr>
          <w:rFonts w:asciiTheme="majorHAnsi" w:hAnsiTheme="majorHAnsi"/>
        </w:rPr>
      </w:pPr>
      <w:r w:rsidRPr="00163B67">
        <w:rPr>
          <w:rFonts w:asciiTheme="majorHAnsi" w:hAnsiTheme="majorHAnsi"/>
        </w:rPr>
        <w:t>a)</w:t>
      </w: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Wymagane fizyczne parametry minimalne węzła obliczeniowego:</w:t>
      </w:r>
      <w:r w:rsidRPr="00163B67">
        <w:rPr>
          <w:rStyle w:val="apple-converted-space"/>
          <w:rFonts w:asciiTheme="majorHAnsi" w:hAnsiTheme="majorHAnsi"/>
        </w:rPr>
        <w:t> </w:t>
      </w:r>
    </w:p>
    <w:p w14:paraId="32AE48CF" w14:textId="239A054B" w:rsidR="00163B67" w:rsidRPr="00163B67" w:rsidRDefault="00163B67" w:rsidP="00163B67">
      <w:pPr>
        <w:ind w:left="709" w:hanging="1440"/>
        <w:rPr>
          <w:rFonts w:asciiTheme="majorHAnsi" w:hAnsiTheme="majorHAnsi"/>
        </w:rPr>
      </w:pP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i.</w:t>
      </w: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 xml:space="preserve">liczba serwerów – </w:t>
      </w:r>
      <w:r>
        <w:rPr>
          <w:rFonts w:asciiTheme="majorHAnsi" w:hAnsiTheme="majorHAnsi"/>
        </w:rPr>
        <w:t xml:space="preserve">minimum </w:t>
      </w:r>
      <w:r w:rsidRPr="00163B67">
        <w:rPr>
          <w:rFonts w:asciiTheme="majorHAnsi" w:hAnsiTheme="majorHAnsi"/>
        </w:rPr>
        <w:t>1,</w:t>
      </w:r>
      <w:r w:rsidRPr="00163B67">
        <w:rPr>
          <w:rStyle w:val="apple-converted-space"/>
          <w:rFonts w:asciiTheme="majorHAnsi" w:hAnsiTheme="majorHAnsi"/>
        </w:rPr>
        <w:t> </w:t>
      </w:r>
    </w:p>
    <w:p w14:paraId="632C01A4" w14:textId="53FD8E20" w:rsidR="00163B67" w:rsidRPr="00163B67" w:rsidRDefault="00163B67" w:rsidP="00163B67">
      <w:pPr>
        <w:ind w:left="709" w:hanging="1440"/>
        <w:rPr>
          <w:rFonts w:asciiTheme="majorHAnsi" w:hAnsiTheme="majorHAnsi"/>
        </w:rPr>
      </w:pP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ii.</w:t>
      </w: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 xml:space="preserve">CPU </w:t>
      </w:r>
      <w:r w:rsidRPr="00163B67">
        <w:rPr>
          <w:rStyle w:val="apple-converted-space"/>
          <w:rFonts w:asciiTheme="majorHAnsi" w:hAnsiTheme="majorHAnsi"/>
        </w:rPr>
        <w:t>12</w:t>
      </w:r>
    </w:p>
    <w:p w14:paraId="2A47E59E" w14:textId="4142328C" w:rsidR="00163B67" w:rsidRPr="00163B67" w:rsidRDefault="00163B67" w:rsidP="00163B67">
      <w:pPr>
        <w:ind w:left="709" w:hanging="1440"/>
        <w:rPr>
          <w:rFonts w:asciiTheme="majorHAnsi" w:hAnsiTheme="majorHAnsi"/>
        </w:rPr>
      </w:pP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iii.</w:t>
      </w: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 xml:space="preserve">RAM </w:t>
      </w:r>
      <w:r w:rsidRPr="00163B67">
        <w:rPr>
          <w:rStyle w:val="apple-converted-space"/>
          <w:rFonts w:asciiTheme="majorHAnsi" w:hAnsiTheme="majorHAnsi"/>
        </w:rPr>
        <w:t>64GB</w:t>
      </w:r>
    </w:p>
    <w:p w14:paraId="2340AD9A" w14:textId="0AEF6552" w:rsidR="00163B67" w:rsidRPr="00163B67" w:rsidRDefault="00163B67" w:rsidP="00163B67">
      <w:pPr>
        <w:ind w:left="709" w:hanging="1440"/>
        <w:rPr>
          <w:rFonts w:asciiTheme="majorHAnsi" w:hAnsiTheme="majorHAnsi"/>
        </w:rPr>
      </w:pP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iv.</w:t>
      </w: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przestrzeń dyskowa</w:t>
      </w:r>
      <w:r>
        <w:rPr>
          <w:rFonts w:asciiTheme="majorHAnsi" w:hAnsiTheme="majorHAnsi"/>
        </w:rPr>
        <w:t xml:space="preserve"> </w:t>
      </w:r>
      <w:r w:rsidRPr="00163B67">
        <w:t xml:space="preserve">50T na bazę danych i </w:t>
      </w:r>
      <w:r>
        <w:t>preparaty</w:t>
      </w:r>
    </w:p>
    <w:p w14:paraId="18C2AD10" w14:textId="6A6A3668" w:rsidR="00163B67" w:rsidRPr="00163B67" w:rsidRDefault="00163B67" w:rsidP="00163B67">
      <w:pPr>
        <w:ind w:left="0" w:firstLine="0"/>
        <w:rPr>
          <w:rFonts w:asciiTheme="majorHAnsi" w:hAnsiTheme="majorHAnsi"/>
        </w:rPr>
      </w:pPr>
      <w:r w:rsidRPr="00163B67">
        <w:rPr>
          <w:rFonts w:asciiTheme="majorHAnsi" w:hAnsiTheme="majorHAnsi"/>
        </w:rPr>
        <w:t xml:space="preserve">                                 </w:t>
      </w:r>
    </w:p>
    <w:p w14:paraId="7F75FCB3" w14:textId="77777777" w:rsidR="00163B67" w:rsidRPr="00163B67" w:rsidRDefault="00163B67" w:rsidP="00163B67">
      <w:pPr>
        <w:ind w:hanging="360"/>
        <w:rPr>
          <w:rFonts w:asciiTheme="majorHAnsi" w:hAnsiTheme="majorHAnsi"/>
        </w:rPr>
      </w:pPr>
      <w:r w:rsidRPr="00163B67">
        <w:rPr>
          <w:rFonts w:asciiTheme="majorHAnsi" w:hAnsiTheme="majorHAnsi"/>
        </w:rPr>
        <w:t>b)</w:t>
      </w: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Wymagane oprogramowanie systemowe:</w:t>
      </w:r>
      <w:r w:rsidRPr="00163B67">
        <w:rPr>
          <w:rStyle w:val="apple-converted-space"/>
          <w:rFonts w:asciiTheme="majorHAnsi" w:hAnsiTheme="majorHAnsi"/>
        </w:rPr>
        <w:t> </w:t>
      </w:r>
    </w:p>
    <w:p w14:paraId="6C6C6093" w14:textId="77777777" w:rsidR="00163B67" w:rsidRPr="00163B67" w:rsidRDefault="00163B67" w:rsidP="00163B67">
      <w:pPr>
        <w:ind w:left="567" w:hanging="1440"/>
        <w:rPr>
          <w:rFonts w:asciiTheme="majorHAnsi" w:hAnsiTheme="majorHAnsi"/>
          <w:color w:val="000000" w:themeColor="text1"/>
        </w:rPr>
      </w:pP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color w:val="000000" w:themeColor="text1"/>
        </w:rPr>
        <w:t>i.</w:t>
      </w: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 xml:space="preserve">środowisko </w:t>
      </w:r>
      <w:proofErr w:type="spellStart"/>
      <w:r w:rsidRPr="00163B67">
        <w:rPr>
          <w:rFonts w:asciiTheme="majorHAnsi" w:hAnsiTheme="majorHAnsi"/>
          <w:color w:val="000000" w:themeColor="text1"/>
        </w:rPr>
        <w:t>docker</w:t>
      </w:r>
      <w:proofErr w:type="spellEnd"/>
      <w:r w:rsidRPr="00163B67">
        <w:rPr>
          <w:rFonts w:asciiTheme="majorHAnsi" w:hAnsiTheme="majorHAnsi"/>
          <w:color w:val="000000" w:themeColor="text1"/>
        </w:rPr>
        <w:t xml:space="preserve"> (umożliwiający instalację własnych obrazów zamawiającego na węźle obliczeniowym),</w:t>
      </w:r>
      <w:r w:rsidRPr="00163B67">
        <w:rPr>
          <w:rStyle w:val="apple-converted-space"/>
          <w:rFonts w:asciiTheme="majorHAnsi" w:hAnsiTheme="majorHAnsi"/>
          <w:color w:val="000000" w:themeColor="text1"/>
        </w:rPr>
        <w:t> </w:t>
      </w:r>
    </w:p>
    <w:p w14:paraId="14C1E9DB" w14:textId="57B2D262" w:rsidR="00163B67" w:rsidRPr="00163B67" w:rsidRDefault="00163B67" w:rsidP="00163B67">
      <w:pPr>
        <w:ind w:left="567" w:hanging="1440"/>
        <w:rPr>
          <w:rFonts w:asciiTheme="majorHAnsi" w:hAnsiTheme="majorHAnsi"/>
          <w:color w:val="000000" w:themeColor="text1"/>
        </w:rPr>
      </w:pP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ii.</w:t>
      </w: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środowisko kontroli wersji (git) z przestrzenią min, 20GB,</w:t>
      </w:r>
      <w:r w:rsidRPr="00163B67">
        <w:rPr>
          <w:rStyle w:val="apple-converted-space"/>
          <w:rFonts w:asciiTheme="majorHAnsi" w:hAnsiTheme="majorHAnsi"/>
          <w:color w:val="000000" w:themeColor="text1"/>
        </w:rPr>
        <w:t xml:space="preserve">  - </w:t>
      </w:r>
      <w:r>
        <w:rPr>
          <w:rStyle w:val="apple-converted-space"/>
          <w:rFonts w:asciiTheme="majorHAnsi" w:hAnsiTheme="majorHAnsi"/>
          <w:color w:val="000000" w:themeColor="text1"/>
        </w:rPr>
        <w:t xml:space="preserve">rekomendowane </w:t>
      </w:r>
      <w:r w:rsidRPr="00163B67">
        <w:rPr>
          <w:rStyle w:val="apple-converted-space"/>
          <w:rFonts w:asciiTheme="majorHAnsi" w:hAnsiTheme="majorHAnsi"/>
          <w:color w:val="000000" w:themeColor="text1"/>
        </w:rPr>
        <w:t>prywatne repozytorium na </w:t>
      </w:r>
      <w:r w:rsidRPr="00163B67">
        <w:rPr>
          <w:rFonts w:asciiTheme="majorHAnsi" w:hAnsiTheme="majorHAnsi"/>
          <w:color w:val="000000" w:themeColor="text1"/>
        </w:rPr>
        <w:t>GitHub </w:t>
      </w:r>
    </w:p>
    <w:p w14:paraId="6E35332C" w14:textId="77777777" w:rsidR="00163B67" w:rsidRPr="00163B67" w:rsidRDefault="00163B67" w:rsidP="00163B67">
      <w:pPr>
        <w:ind w:left="567" w:hanging="1440"/>
        <w:rPr>
          <w:rFonts w:asciiTheme="majorHAnsi" w:hAnsiTheme="majorHAnsi"/>
          <w:color w:val="000000" w:themeColor="text1"/>
        </w:rPr>
      </w:pP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iii.</w:t>
      </w: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platforma kolejek komunikatów umożliwiająca współpracę systemu z serwerem analitycznym. Platforma powinna umożliwiać przekazywanie (zapis/odczyt) komunikatów między zarejestrowanymi agentami w ilości 10 operacji na sekundę. Powinna mieć interfejs REST lub API (biblioteki) w językach python3 i Java (lub rozwiązanie równoważne).</w:t>
      </w:r>
      <w:r w:rsidRPr="00163B67">
        <w:rPr>
          <w:rStyle w:val="apple-converted-space"/>
          <w:rFonts w:asciiTheme="majorHAnsi" w:hAnsiTheme="majorHAnsi"/>
          <w:color w:val="000000" w:themeColor="text1"/>
        </w:rPr>
        <w:t> </w:t>
      </w:r>
    </w:p>
    <w:p w14:paraId="09F91D2B" w14:textId="77777777" w:rsidR="00163B67" w:rsidRPr="00163B67" w:rsidRDefault="00163B67" w:rsidP="00163B67">
      <w:pPr>
        <w:ind w:left="567"/>
        <w:rPr>
          <w:rFonts w:asciiTheme="majorHAnsi" w:hAnsiTheme="majorHAnsi"/>
          <w:color w:val="000000" w:themeColor="text1"/>
        </w:rPr>
      </w:pPr>
    </w:p>
    <w:p w14:paraId="29D74E84" w14:textId="77777777" w:rsidR="00163B67" w:rsidRPr="00163B67" w:rsidRDefault="00163B67" w:rsidP="00163B67">
      <w:pPr>
        <w:ind w:left="557" w:firstLine="0"/>
        <w:rPr>
          <w:rFonts w:asciiTheme="majorHAnsi" w:hAnsiTheme="majorHAnsi"/>
        </w:rPr>
      </w:pPr>
      <w:r w:rsidRPr="00163B67">
        <w:rPr>
          <w:rFonts w:asciiTheme="majorHAnsi" w:hAnsiTheme="majorHAnsi"/>
          <w:color w:val="000000" w:themeColor="text1"/>
        </w:rPr>
        <w:lastRenderedPageBreak/>
        <w:br/>
      </w:r>
    </w:p>
    <w:p w14:paraId="43EBE210" w14:textId="77777777" w:rsidR="00163B67" w:rsidRPr="00163B67" w:rsidRDefault="00163B67" w:rsidP="00163B67">
      <w:pPr>
        <w:ind w:hanging="360"/>
        <w:rPr>
          <w:rFonts w:asciiTheme="majorHAnsi" w:hAnsiTheme="majorHAnsi"/>
        </w:rPr>
      </w:pPr>
      <w:r w:rsidRPr="00163B67">
        <w:rPr>
          <w:rFonts w:asciiTheme="majorHAnsi" w:hAnsiTheme="majorHAnsi"/>
        </w:rPr>
        <w:t>c)</w:t>
      </w: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Oprogramowanie specjalistyczne umożliwiające:</w:t>
      </w:r>
      <w:r w:rsidRPr="00163B67">
        <w:rPr>
          <w:rStyle w:val="apple-converted-space"/>
          <w:rFonts w:asciiTheme="majorHAnsi" w:hAnsiTheme="majorHAnsi"/>
        </w:rPr>
        <w:t> </w:t>
      </w:r>
    </w:p>
    <w:p w14:paraId="4B4C5DEC" w14:textId="4915BF3C" w:rsidR="00163B67" w:rsidRPr="00163B67" w:rsidRDefault="00163B67" w:rsidP="00163B67">
      <w:pPr>
        <w:ind w:left="567" w:hanging="1440"/>
        <w:rPr>
          <w:rFonts w:asciiTheme="majorHAnsi" w:hAnsiTheme="majorHAnsi"/>
          <w:color w:val="000000" w:themeColor="text1"/>
        </w:rPr>
      </w:pP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i.</w:t>
      </w: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 xml:space="preserve">zapisywanie, zarządzanie i prezentowanie skanów preparatów tkanek w przeglądarce internetowej z wykorzystaniem technologii </w:t>
      </w:r>
      <w:proofErr w:type="spellStart"/>
      <w:r w:rsidRPr="00163B67">
        <w:rPr>
          <w:rFonts w:asciiTheme="majorHAnsi" w:hAnsiTheme="majorHAnsi"/>
          <w:color w:val="000000" w:themeColor="text1"/>
        </w:rPr>
        <w:t>LargeImage</w:t>
      </w:r>
      <w:proofErr w:type="spellEnd"/>
      <w:r w:rsidRPr="00163B67">
        <w:rPr>
          <w:rFonts w:asciiTheme="majorHAnsi" w:hAnsiTheme="majorHAnsi"/>
          <w:color w:val="000000" w:themeColor="text1"/>
        </w:rPr>
        <w:t xml:space="preserve"> (wykorzystanie piramidy rozdzielczości dostępnej w plikach skanu)</w:t>
      </w:r>
    </w:p>
    <w:p w14:paraId="4BBC05F8" w14:textId="77777777" w:rsidR="00163B67" w:rsidRPr="00163B67" w:rsidRDefault="00163B67" w:rsidP="00163B67">
      <w:pPr>
        <w:ind w:left="567" w:hanging="1440"/>
        <w:rPr>
          <w:rFonts w:asciiTheme="majorHAnsi" w:hAnsiTheme="majorHAnsi"/>
          <w:color w:val="000000" w:themeColor="text1"/>
        </w:rPr>
      </w:pP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ii.</w:t>
      </w: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zarządzanie użytkownikami i uprawnieniami,</w:t>
      </w:r>
      <w:r w:rsidRPr="00163B67">
        <w:rPr>
          <w:rStyle w:val="apple-converted-space"/>
          <w:rFonts w:asciiTheme="majorHAnsi" w:hAnsiTheme="majorHAnsi"/>
          <w:color w:val="000000" w:themeColor="text1"/>
        </w:rPr>
        <w:t> </w:t>
      </w:r>
    </w:p>
    <w:p w14:paraId="073DCFC4" w14:textId="77777777" w:rsidR="00163B67" w:rsidRPr="00163B67" w:rsidRDefault="00163B67" w:rsidP="00163B67">
      <w:pPr>
        <w:ind w:left="567" w:hanging="1440"/>
        <w:rPr>
          <w:rFonts w:asciiTheme="majorHAnsi" w:hAnsiTheme="majorHAnsi"/>
          <w:color w:val="000000" w:themeColor="text1"/>
        </w:rPr>
      </w:pP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iii.</w:t>
      </w: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zlecanie i wykonywanie oznaczeń fragmentów slajdów przez specjalistów,</w:t>
      </w:r>
      <w:r w:rsidRPr="00163B67">
        <w:rPr>
          <w:rStyle w:val="apple-converted-space"/>
          <w:rFonts w:asciiTheme="majorHAnsi" w:hAnsiTheme="majorHAnsi"/>
          <w:color w:val="000000" w:themeColor="text1"/>
        </w:rPr>
        <w:t> </w:t>
      </w:r>
    </w:p>
    <w:p w14:paraId="69584F6B" w14:textId="57F1C0D1" w:rsidR="00163B67" w:rsidRPr="00163B67" w:rsidRDefault="00163B67" w:rsidP="00163B67">
      <w:pPr>
        <w:ind w:left="567" w:hanging="1440"/>
        <w:rPr>
          <w:rFonts w:asciiTheme="majorHAnsi" w:hAnsiTheme="majorHAnsi"/>
          <w:color w:val="000000" w:themeColor="text1"/>
        </w:rPr>
      </w:pP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iv.</w:t>
      </w: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pracę do 40 jednoczesnych użytkowników/procesów</w:t>
      </w:r>
    </w:p>
    <w:p w14:paraId="7BEBA511" w14:textId="77777777" w:rsidR="00163B67" w:rsidRPr="00163B67" w:rsidRDefault="00163B67" w:rsidP="00163B67">
      <w:pPr>
        <w:ind w:left="567"/>
        <w:rPr>
          <w:rFonts w:asciiTheme="majorHAnsi" w:hAnsiTheme="majorHAnsi"/>
          <w:color w:val="000000" w:themeColor="text1"/>
        </w:rPr>
      </w:pPr>
      <w:r w:rsidRPr="00163B67">
        <w:rPr>
          <w:rFonts w:asciiTheme="majorHAnsi" w:hAnsiTheme="majorHAnsi"/>
          <w:color w:val="000000" w:themeColor="text1"/>
        </w:rPr>
        <w:t> </w:t>
      </w:r>
    </w:p>
    <w:p w14:paraId="1A287E48" w14:textId="77777777" w:rsidR="00163B67" w:rsidRPr="00163B67" w:rsidRDefault="00163B67" w:rsidP="00163B67">
      <w:pPr>
        <w:ind w:hanging="360"/>
        <w:rPr>
          <w:rFonts w:asciiTheme="majorHAnsi" w:hAnsiTheme="majorHAnsi"/>
        </w:rPr>
      </w:pPr>
      <w:r w:rsidRPr="00163B67">
        <w:rPr>
          <w:rFonts w:asciiTheme="majorHAnsi" w:hAnsiTheme="majorHAnsi"/>
        </w:rPr>
        <w:t>2)</w:t>
      </w: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 xml:space="preserve">Platforma analityczna - ze wspomaganiem GPU wyposażona w wydajne procesory graficzne przystosowana do masowych obliczeń równoległych w środowisku data </w:t>
      </w:r>
      <w:proofErr w:type="spellStart"/>
      <w:r w:rsidRPr="00163B67">
        <w:rPr>
          <w:rFonts w:asciiTheme="majorHAnsi" w:hAnsiTheme="majorHAnsi"/>
        </w:rPr>
        <w:t>center</w:t>
      </w:r>
      <w:proofErr w:type="spellEnd"/>
      <w:r w:rsidRPr="00163B67">
        <w:rPr>
          <w:rFonts w:asciiTheme="majorHAnsi" w:hAnsiTheme="majorHAnsi"/>
        </w:rPr>
        <w:t>.</w:t>
      </w:r>
      <w:r w:rsidRPr="00163B67">
        <w:rPr>
          <w:rStyle w:val="apple-converted-space"/>
          <w:rFonts w:asciiTheme="majorHAnsi" w:hAnsiTheme="majorHAnsi"/>
        </w:rPr>
        <w:t> </w:t>
      </w:r>
    </w:p>
    <w:p w14:paraId="1E81426F" w14:textId="77777777" w:rsidR="00163B67" w:rsidRPr="00163B67" w:rsidRDefault="00163B67" w:rsidP="00163B67">
      <w:pPr>
        <w:ind w:hanging="360"/>
        <w:rPr>
          <w:rFonts w:asciiTheme="majorHAnsi" w:hAnsiTheme="majorHAnsi"/>
        </w:rPr>
      </w:pPr>
      <w:r w:rsidRPr="00163B67">
        <w:rPr>
          <w:rFonts w:asciiTheme="majorHAnsi" w:hAnsiTheme="majorHAnsi"/>
        </w:rPr>
        <w:t>a)</w:t>
      </w: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Wymagane fizyczne parametry minimalne węzła analitycznego:</w:t>
      </w:r>
      <w:r w:rsidRPr="00163B67">
        <w:rPr>
          <w:rStyle w:val="apple-converted-space"/>
          <w:rFonts w:asciiTheme="majorHAnsi" w:hAnsiTheme="majorHAnsi"/>
        </w:rPr>
        <w:t> </w:t>
      </w:r>
    </w:p>
    <w:p w14:paraId="5FDE7197" w14:textId="77777777" w:rsidR="00163B67" w:rsidRPr="00163B67" w:rsidRDefault="00163B67" w:rsidP="00163B67">
      <w:pPr>
        <w:ind w:left="567" w:hanging="1440"/>
        <w:rPr>
          <w:rFonts w:asciiTheme="majorHAnsi" w:hAnsiTheme="majorHAnsi"/>
          <w:color w:val="000000" w:themeColor="text1"/>
        </w:rPr>
      </w:pP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color w:val="000000" w:themeColor="text1"/>
        </w:rPr>
        <w:t>i.</w:t>
      </w: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liczba serwerów – 2,</w:t>
      </w:r>
      <w:r w:rsidRPr="00163B67">
        <w:rPr>
          <w:rStyle w:val="apple-converted-space"/>
          <w:rFonts w:asciiTheme="majorHAnsi" w:hAnsiTheme="majorHAnsi"/>
          <w:color w:val="000000" w:themeColor="text1"/>
        </w:rPr>
        <w:t> </w:t>
      </w:r>
    </w:p>
    <w:p w14:paraId="73B8A2D1" w14:textId="77777777" w:rsidR="00163B67" w:rsidRPr="00163B67" w:rsidRDefault="00163B67" w:rsidP="00163B67">
      <w:pPr>
        <w:ind w:left="567" w:hanging="1440"/>
        <w:rPr>
          <w:rFonts w:asciiTheme="majorHAnsi" w:hAnsiTheme="majorHAnsi"/>
          <w:color w:val="000000" w:themeColor="text1"/>
        </w:rPr>
      </w:pP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ii.</w:t>
      </w: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2CPU, 40 wątków,</w:t>
      </w:r>
      <w:r w:rsidRPr="00163B67">
        <w:rPr>
          <w:rStyle w:val="apple-converted-space"/>
          <w:rFonts w:asciiTheme="majorHAnsi" w:hAnsiTheme="majorHAnsi"/>
          <w:color w:val="000000" w:themeColor="text1"/>
        </w:rPr>
        <w:t> </w:t>
      </w:r>
    </w:p>
    <w:p w14:paraId="0D4B1A86" w14:textId="77777777" w:rsidR="00163B67" w:rsidRPr="00163B67" w:rsidRDefault="00163B67" w:rsidP="00163B67">
      <w:pPr>
        <w:ind w:left="567" w:hanging="1440"/>
        <w:rPr>
          <w:rFonts w:asciiTheme="majorHAnsi" w:hAnsiTheme="majorHAnsi"/>
          <w:color w:val="000000" w:themeColor="text1"/>
        </w:rPr>
      </w:pP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iii.</w:t>
      </w: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RAM 128 GB,</w:t>
      </w:r>
      <w:r w:rsidRPr="00163B67">
        <w:rPr>
          <w:rStyle w:val="apple-converted-space"/>
          <w:rFonts w:asciiTheme="majorHAnsi" w:hAnsiTheme="majorHAnsi"/>
          <w:color w:val="000000" w:themeColor="text1"/>
        </w:rPr>
        <w:t> </w:t>
      </w:r>
    </w:p>
    <w:p w14:paraId="15453E0E" w14:textId="77777777" w:rsidR="00163B67" w:rsidRPr="00163B67" w:rsidRDefault="00163B67" w:rsidP="00163B67">
      <w:pPr>
        <w:ind w:left="567" w:hanging="1440"/>
        <w:rPr>
          <w:rFonts w:asciiTheme="majorHAnsi" w:hAnsiTheme="majorHAnsi"/>
          <w:color w:val="000000" w:themeColor="text1"/>
        </w:rPr>
      </w:pP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iv.</w:t>
      </w: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Storage 2TB</w:t>
      </w:r>
      <w:r w:rsidRPr="00163B67">
        <w:rPr>
          <w:rStyle w:val="apple-converted-space"/>
          <w:rFonts w:asciiTheme="majorHAnsi" w:hAnsiTheme="majorHAnsi"/>
          <w:color w:val="000000" w:themeColor="text1"/>
        </w:rPr>
        <w:t> </w:t>
      </w:r>
    </w:p>
    <w:p w14:paraId="1C6A5B7B" w14:textId="43E2E620" w:rsidR="00163B67" w:rsidRPr="00163B67" w:rsidRDefault="00163B67" w:rsidP="00163B67">
      <w:pPr>
        <w:ind w:left="567" w:hanging="1440"/>
        <w:rPr>
          <w:rFonts w:asciiTheme="majorHAnsi" w:hAnsiTheme="majorHAnsi"/>
          <w:color w:val="000000" w:themeColor="text1"/>
        </w:rPr>
      </w:pP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v.</w:t>
      </w:r>
      <w:r w:rsidRPr="00163B67">
        <w:rPr>
          <w:rFonts w:asciiTheme="majorHAnsi" w:hAnsiTheme="majorHAnsi"/>
          <w:color w:val="000000" w:themeColor="text1"/>
          <w:sz w:val="14"/>
          <w:szCs w:val="14"/>
        </w:rPr>
        <w:t>           </w:t>
      </w:r>
      <w:r w:rsidRPr="00163B67">
        <w:rPr>
          <w:rStyle w:val="apple-converted-space"/>
          <w:rFonts w:asciiTheme="majorHAnsi" w:hAnsiTheme="majorHAnsi"/>
          <w:color w:val="000000" w:themeColor="text1"/>
          <w:sz w:val="14"/>
          <w:szCs w:val="14"/>
        </w:rPr>
        <w:t> </w:t>
      </w:r>
      <w:r w:rsidRPr="00163B67">
        <w:rPr>
          <w:rFonts w:asciiTheme="majorHAnsi" w:hAnsiTheme="majorHAnsi"/>
          <w:color w:val="000000" w:themeColor="text1"/>
        </w:rPr>
        <w:t>NVIDIA A100-40GB </w:t>
      </w:r>
    </w:p>
    <w:p w14:paraId="37444098" w14:textId="77777777" w:rsidR="00163B67" w:rsidRPr="00163B67" w:rsidRDefault="00163B67" w:rsidP="00163B67">
      <w:pPr>
        <w:rPr>
          <w:rFonts w:asciiTheme="majorHAnsi" w:hAnsiTheme="majorHAnsi"/>
          <w:color w:val="000000" w:themeColor="text1"/>
        </w:rPr>
      </w:pPr>
      <w:r w:rsidRPr="00163B67">
        <w:rPr>
          <w:rFonts w:asciiTheme="majorHAnsi" w:hAnsiTheme="majorHAnsi"/>
          <w:color w:val="000000" w:themeColor="text1"/>
        </w:rPr>
        <w:t> </w:t>
      </w:r>
    </w:p>
    <w:p w14:paraId="506EE8ED" w14:textId="77777777" w:rsidR="00163B67" w:rsidRPr="00163B67" w:rsidRDefault="00163B67" w:rsidP="00163B67">
      <w:pPr>
        <w:ind w:hanging="360"/>
        <w:rPr>
          <w:rFonts w:asciiTheme="majorHAnsi" w:hAnsiTheme="majorHAnsi"/>
        </w:rPr>
      </w:pPr>
      <w:r w:rsidRPr="00163B67">
        <w:rPr>
          <w:rFonts w:asciiTheme="majorHAnsi" w:hAnsiTheme="majorHAnsi"/>
        </w:rPr>
        <w:t>b)</w:t>
      </w: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Wymagane oprogramowanie systemowe:</w:t>
      </w:r>
      <w:r w:rsidRPr="00163B67">
        <w:rPr>
          <w:rStyle w:val="apple-converted-space"/>
          <w:rFonts w:asciiTheme="majorHAnsi" w:hAnsiTheme="majorHAnsi"/>
        </w:rPr>
        <w:t> </w:t>
      </w:r>
    </w:p>
    <w:p w14:paraId="49EAA08B" w14:textId="77777777" w:rsidR="00163B67" w:rsidRPr="00C47F5B" w:rsidRDefault="00163B67" w:rsidP="00163B67">
      <w:pPr>
        <w:ind w:left="709" w:hanging="1440"/>
        <w:rPr>
          <w:rFonts w:asciiTheme="majorHAnsi" w:hAnsiTheme="majorHAnsi"/>
          <w:sz w:val="14"/>
          <w:szCs w:val="14"/>
        </w:rPr>
      </w:pP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i.</w:t>
      </w:r>
      <w:r w:rsidRPr="00163B67">
        <w:rPr>
          <w:rFonts w:asciiTheme="majorHAnsi" w:hAnsiTheme="majorHAnsi"/>
          <w:sz w:val="14"/>
          <w:szCs w:val="14"/>
        </w:rPr>
        <w:t>           </w:t>
      </w:r>
      <w:r w:rsidRPr="00163B67">
        <w:rPr>
          <w:rStyle w:val="apple-converted-space"/>
          <w:rFonts w:asciiTheme="majorHAnsi" w:hAnsiTheme="majorHAnsi"/>
          <w:sz w:val="14"/>
          <w:szCs w:val="14"/>
        </w:rPr>
        <w:t> </w:t>
      </w:r>
      <w:r w:rsidRPr="00163B67">
        <w:rPr>
          <w:rFonts w:asciiTheme="majorHAnsi" w:hAnsiTheme="majorHAnsi"/>
        </w:rPr>
        <w:t xml:space="preserve">środowisko </w:t>
      </w:r>
      <w:proofErr w:type="spellStart"/>
      <w:r w:rsidRPr="00163B67">
        <w:rPr>
          <w:rFonts w:asciiTheme="majorHAnsi" w:hAnsiTheme="majorHAnsi"/>
        </w:rPr>
        <w:t>docker</w:t>
      </w:r>
      <w:proofErr w:type="spellEnd"/>
      <w:r w:rsidRPr="00163B67">
        <w:rPr>
          <w:rFonts w:asciiTheme="majorHAnsi" w:hAnsiTheme="majorHAnsi"/>
        </w:rPr>
        <w:t xml:space="preserve"> (umożliwiający instalację własnych obrazów zamawiającego na węźle </w:t>
      </w:r>
      <w:r w:rsidRPr="00C47F5B">
        <w:rPr>
          <w:rFonts w:asciiTheme="majorHAnsi" w:hAnsiTheme="majorHAnsi"/>
          <w:sz w:val="14"/>
          <w:szCs w:val="14"/>
        </w:rPr>
        <w:t>obliczeniowym),</w:t>
      </w:r>
      <w:r w:rsidRPr="00C47F5B">
        <w:rPr>
          <w:sz w:val="14"/>
          <w:szCs w:val="14"/>
        </w:rPr>
        <w:t> </w:t>
      </w:r>
    </w:p>
    <w:p w14:paraId="70DEC28B" w14:textId="2CB22BCF" w:rsidR="00C47F5B" w:rsidRDefault="00C47F5B" w:rsidP="00C47F5B">
      <w:pPr>
        <w:ind w:left="142" w:hanging="284"/>
        <w:rPr>
          <w:rFonts w:asciiTheme="majorHAnsi" w:hAnsiTheme="majorHAnsi"/>
          <w:color w:val="000000" w:themeColor="text1"/>
        </w:rPr>
      </w:pPr>
      <w:r>
        <w:rPr>
          <w:rFonts w:asciiTheme="majorHAnsi" w:hAnsiTheme="majorHAnsi"/>
          <w:color w:val="000000" w:themeColor="text1"/>
        </w:rPr>
        <w:t>         ii.</w:t>
      </w:r>
      <w:r w:rsidR="00163B67" w:rsidRPr="00C47F5B">
        <w:rPr>
          <w:rFonts w:asciiTheme="majorHAnsi" w:hAnsiTheme="majorHAnsi"/>
          <w:color w:val="000000" w:themeColor="text1"/>
        </w:rPr>
        <w:t>            </w:t>
      </w:r>
      <w:proofErr w:type="spellStart"/>
      <w:r w:rsidR="00163B67" w:rsidRPr="00C47F5B">
        <w:rPr>
          <w:rFonts w:asciiTheme="majorHAnsi" w:hAnsiTheme="majorHAnsi"/>
          <w:color w:val="000000" w:themeColor="text1"/>
        </w:rPr>
        <w:t>bibioteki</w:t>
      </w:r>
      <w:proofErr w:type="spellEnd"/>
      <w:r w:rsidR="00163B67" w:rsidRPr="00C47F5B">
        <w:rPr>
          <w:rFonts w:asciiTheme="majorHAnsi" w:hAnsiTheme="majorHAnsi"/>
          <w:color w:val="000000" w:themeColor="text1"/>
        </w:rPr>
        <w:t xml:space="preserve"> </w:t>
      </w:r>
      <w:proofErr w:type="spellStart"/>
      <w:r w:rsidR="00163B67" w:rsidRPr="00C47F5B">
        <w:rPr>
          <w:rFonts w:asciiTheme="majorHAnsi" w:hAnsiTheme="majorHAnsi"/>
          <w:color w:val="000000" w:themeColor="text1"/>
        </w:rPr>
        <w:t>Nvidia</w:t>
      </w:r>
      <w:proofErr w:type="spellEnd"/>
      <w:r w:rsidR="00163B67" w:rsidRPr="00C47F5B">
        <w:rPr>
          <w:rFonts w:asciiTheme="majorHAnsi" w:hAnsiTheme="majorHAnsi"/>
          <w:color w:val="000000" w:themeColor="text1"/>
        </w:rPr>
        <w:t xml:space="preserve"> CUDA Toolkit wersja min. 12.5</w:t>
      </w:r>
    </w:p>
    <w:p w14:paraId="41F5BEA3" w14:textId="39CA9B3C" w:rsidR="00C47F5B" w:rsidRPr="00C47F5B" w:rsidRDefault="00C47F5B" w:rsidP="00C47F5B">
      <w:pPr>
        <w:ind w:left="567" w:hanging="425"/>
        <w:rPr>
          <w:rFonts w:asciiTheme="majorHAnsi" w:hAnsiTheme="majorHAnsi"/>
          <w:color w:val="000000" w:themeColor="text1"/>
        </w:rPr>
      </w:pPr>
      <w:r>
        <w:rPr>
          <w:rFonts w:asciiTheme="majorHAnsi" w:hAnsiTheme="majorHAnsi"/>
          <w:color w:val="000000" w:themeColor="text1"/>
        </w:rPr>
        <w:t xml:space="preserve">   iii. </w:t>
      </w:r>
      <w:r w:rsidRPr="00C47F5B">
        <w:rPr>
          <w:rFonts w:asciiTheme="majorHAnsi" w:hAnsiTheme="majorHAnsi"/>
          <w:color w:val="000000" w:themeColor="text1"/>
        </w:rPr>
        <w:t>systemu operacyjnego. Np.  </w:t>
      </w:r>
      <w:proofErr w:type="spellStart"/>
      <w:r w:rsidRPr="00C47F5B">
        <w:rPr>
          <w:rFonts w:asciiTheme="majorHAnsi" w:hAnsiTheme="majorHAnsi"/>
          <w:color w:val="000000" w:themeColor="text1"/>
        </w:rPr>
        <w:t>Ubuntu</w:t>
      </w:r>
      <w:proofErr w:type="spellEnd"/>
      <w:r w:rsidRPr="00C47F5B">
        <w:rPr>
          <w:rFonts w:asciiTheme="majorHAnsi" w:hAnsiTheme="majorHAnsi"/>
          <w:color w:val="000000" w:themeColor="text1"/>
        </w:rPr>
        <w:t xml:space="preserve"> 24.04 LTS lub podobny</w:t>
      </w:r>
    </w:p>
    <w:p w14:paraId="0C96F289" w14:textId="77777777" w:rsidR="00C47F5B" w:rsidRPr="00C47F5B" w:rsidRDefault="00C47F5B" w:rsidP="00163B67">
      <w:pPr>
        <w:ind w:left="709" w:hanging="1440"/>
        <w:rPr>
          <w:rFonts w:asciiTheme="majorHAnsi" w:hAnsiTheme="majorHAnsi"/>
          <w:sz w:val="14"/>
          <w:szCs w:val="14"/>
        </w:rPr>
      </w:pPr>
    </w:p>
    <w:p w14:paraId="3A6CC511" w14:textId="77777777" w:rsidR="00163B67" w:rsidRPr="00163B67" w:rsidRDefault="00163B67" w:rsidP="00163B67">
      <w:pPr>
        <w:rPr>
          <w:rFonts w:asciiTheme="majorHAnsi" w:hAnsiTheme="majorHAnsi"/>
        </w:rPr>
      </w:pPr>
    </w:p>
    <w:p w14:paraId="6177163A" w14:textId="77777777" w:rsidR="00163B67" w:rsidRPr="00163B67" w:rsidRDefault="00163B67" w:rsidP="00163B67">
      <w:pPr>
        <w:rPr>
          <w:rFonts w:asciiTheme="majorHAnsi" w:hAnsiTheme="majorHAnsi"/>
        </w:rPr>
      </w:pPr>
      <w:r w:rsidRPr="00163B67">
        <w:rPr>
          <w:rFonts w:asciiTheme="majorHAnsi" w:hAnsiTheme="majorHAnsi"/>
        </w:rPr>
        <w:t> </w:t>
      </w:r>
    </w:p>
    <w:p w14:paraId="309CAB9A" w14:textId="77777777" w:rsidR="00163B67" w:rsidRPr="00163B67" w:rsidRDefault="00163B67" w:rsidP="00163B67">
      <w:pPr>
        <w:rPr>
          <w:rFonts w:asciiTheme="majorHAnsi" w:hAnsiTheme="majorHAnsi"/>
        </w:rPr>
      </w:pPr>
      <w:r w:rsidRPr="00163B67">
        <w:rPr>
          <w:rFonts w:asciiTheme="majorHAnsi" w:hAnsiTheme="majorHAnsi"/>
        </w:rPr>
        <w:t>W okresie umowy dostawca zapewni:</w:t>
      </w:r>
    </w:p>
    <w:p w14:paraId="05700871" w14:textId="77777777" w:rsidR="00163B67" w:rsidRPr="00163B67" w:rsidRDefault="00163B67" w:rsidP="00163B67">
      <w:pPr>
        <w:rPr>
          <w:rFonts w:asciiTheme="majorHAnsi" w:hAnsiTheme="majorHAnsi"/>
        </w:rPr>
      </w:pPr>
      <w:r w:rsidRPr="00163B67">
        <w:rPr>
          <w:rFonts w:asciiTheme="majorHAnsi" w:hAnsiTheme="majorHAnsi"/>
        </w:rPr>
        <w:t>- instalacje systemu operacyjnego na serwerach</w:t>
      </w:r>
    </w:p>
    <w:p w14:paraId="36009431" w14:textId="77777777" w:rsidR="00163B67" w:rsidRPr="00163B67" w:rsidRDefault="00163B67" w:rsidP="00163B67">
      <w:pPr>
        <w:rPr>
          <w:rFonts w:asciiTheme="majorHAnsi" w:hAnsiTheme="majorHAnsi"/>
        </w:rPr>
      </w:pPr>
      <w:r w:rsidRPr="00163B67">
        <w:rPr>
          <w:rFonts w:asciiTheme="majorHAnsi" w:hAnsiTheme="majorHAnsi"/>
        </w:rPr>
        <w:t>- cotygodniowe kopie bezpieczeństwa</w:t>
      </w:r>
    </w:p>
    <w:p w14:paraId="4F41FE08" w14:textId="77777777" w:rsidR="00163B67" w:rsidRPr="00163B67" w:rsidRDefault="00163B67" w:rsidP="00163B67">
      <w:pPr>
        <w:rPr>
          <w:rFonts w:asciiTheme="majorHAnsi" w:hAnsiTheme="majorHAnsi"/>
        </w:rPr>
      </w:pPr>
      <w:r w:rsidRPr="00163B67">
        <w:rPr>
          <w:rFonts w:asciiTheme="majorHAnsi" w:hAnsiTheme="majorHAnsi"/>
        </w:rPr>
        <w:t>- wsparcie zdalne użytkowników w modelu 5 dni w tygodniu w godzinach 8:00-18:00</w:t>
      </w:r>
    </w:p>
    <w:p w14:paraId="31BB57C4" w14:textId="77777777" w:rsidR="00163B67" w:rsidRPr="00163B67" w:rsidRDefault="00163B67" w:rsidP="00163B67">
      <w:pPr>
        <w:rPr>
          <w:rFonts w:asciiTheme="majorHAnsi" w:hAnsiTheme="majorHAnsi"/>
        </w:rPr>
      </w:pPr>
      <w:r w:rsidRPr="00163B67">
        <w:rPr>
          <w:rFonts w:asciiTheme="majorHAnsi" w:hAnsiTheme="majorHAnsi"/>
        </w:rPr>
        <w:t>- usuwanie usterek oprogramowania systemowego w modelu 7 x 24 z czasem reakcji 4 godziny</w:t>
      </w:r>
    </w:p>
    <w:p w14:paraId="7B22D264" w14:textId="77777777" w:rsidR="00163B67" w:rsidRPr="00163B67" w:rsidRDefault="00163B67" w:rsidP="00163B67">
      <w:pPr>
        <w:rPr>
          <w:rFonts w:asciiTheme="majorHAnsi" w:hAnsiTheme="majorHAnsi"/>
        </w:rPr>
      </w:pPr>
    </w:p>
    <w:p w14:paraId="74A0C946" w14:textId="77777777" w:rsidR="007C01BD" w:rsidRPr="000E0C14" w:rsidRDefault="007C01BD" w:rsidP="007C01BD">
      <w:pPr>
        <w:pStyle w:val="Default"/>
        <w:rPr>
          <w:rFonts w:asciiTheme="majorHAnsi" w:hAnsiTheme="majorHAnsi"/>
          <w:b/>
          <w:bCs/>
          <w:sz w:val="22"/>
          <w:szCs w:val="22"/>
        </w:rPr>
      </w:pPr>
    </w:p>
    <w:p w14:paraId="7C491D2D" w14:textId="20A1A76D"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XI. Warunki udziału w postępowaniu oraz sposób dokonania ich oceny kryteria formalne </w:t>
      </w:r>
    </w:p>
    <w:p w14:paraId="1BF1405C" w14:textId="77777777" w:rsidR="007C01BD" w:rsidRPr="000E0C14" w:rsidRDefault="007C01BD" w:rsidP="007C01BD">
      <w:pPr>
        <w:pStyle w:val="Default"/>
        <w:rPr>
          <w:rFonts w:asciiTheme="majorHAnsi" w:hAnsiTheme="majorHAnsi"/>
          <w:sz w:val="22"/>
          <w:szCs w:val="22"/>
        </w:rPr>
      </w:pPr>
    </w:p>
    <w:p w14:paraId="113ECA63"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Do oceny będą brane pod uwagę tylko oferty spełniające wymagania określone w punkcie "Przedmiot zamówienia" oraz "Warunki". Zamawiający ma prawo odrzucenia oferty, jeśli oferta jest niekompletna lub niezgodna z zamówieniem. </w:t>
      </w:r>
    </w:p>
    <w:p w14:paraId="67BDEF2F" w14:textId="5864A13B"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O udzielenie zamówienia może ubiegać się Wykonawca</w:t>
      </w:r>
      <w:r w:rsidR="00463A5A">
        <w:rPr>
          <w:rFonts w:asciiTheme="majorHAnsi" w:hAnsiTheme="majorHAnsi"/>
          <w:sz w:val="22"/>
          <w:szCs w:val="22"/>
        </w:rPr>
        <w:t xml:space="preserve"> s</w:t>
      </w:r>
      <w:r w:rsidRPr="000E0C14">
        <w:rPr>
          <w:rFonts w:asciiTheme="majorHAnsi" w:hAnsiTheme="majorHAnsi"/>
          <w:sz w:val="22"/>
          <w:szCs w:val="22"/>
        </w:rPr>
        <w:t>pełniają</w:t>
      </w:r>
      <w:r w:rsidR="00463A5A">
        <w:rPr>
          <w:rFonts w:asciiTheme="majorHAnsi" w:hAnsiTheme="majorHAnsi"/>
          <w:sz w:val="22"/>
          <w:szCs w:val="22"/>
        </w:rPr>
        <w:t>cy</w:t>
      </w:r>
      <w:r w:rsidRPr="000E0C14">
        <w:rPr>
          <w:rFonts w:asciiTheme="majorHAnsi" w:hAnsiTheme="majorHAnsi"/>
          <w:sz w:val="22"/>
          <w:szCs w:val="22"/>
        </w:rPr>
        <w:t xml:space="preserve"> wymóg braku powiązań osobowych lub kapitałowych z Zamawiającym. </w:t>
      </w:r>
    </w:p>
    <w:p w14:paraId="7C8DBFDA" w14:textId="77777777" w:rsidR="007C01BD" w:rsidRPr="000E0C14" w:rsidRDefault="007C01BD" w:rsidP="007C01BD">
      <w:pPr>
        <w:pStyle w:val="Default"/>
        <w:rPr>
          <w:rFonts w:asciiTheme="majorHAnsi" w:hAnsiTheme="majorHAnsi"/>
          <w:sz w:val="22"/>
          <w:szCs w:val="22"/>
        </w:rPr>
      </w:pPr>
    </w:p>
    <w:p w14:paraId="349F8E03" w14:textId="35CB4B46"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lastRenderedPageBreak/>
        <w:t xml:space="preserve">Kryteria oceny ofert składanych w ramach postępowania o udzielenie zamówienia i wybór najkorzystniejszej oferty </w:t>
      </w:r>
    </w:p>
    <w:p w14:paraId="2DF805ED" w14:textId="77777777" w:rsidR="007C01BD" w:rsidRPr="000E0C14" w:rsidRDefault="007C01BD" w:rsidP="007C01BD">
      <w:pPr>
        <w:pStyle w:val="Default"/>
        <w:rPr>
          <w:rFonts w:asciiTheme="majorHAnsi" w:hAnsiTheme="majorHAnsi"/>
          <w:sz w:val="22"/>
          <w:szCs w:val="22"/>
        </w:rPr>
      </w:pPr>
    </w:p>
    <w:p w14:paraId="15EF7687" w14:textId="77777777" w:rsidR="007C01BD" w:rsidRPr="000E0C14" w:rsidRDefault="007C01BD" w:rsidP="007C01BD">
      <w:pPr>
        <w:pStyle w:val="Default"/>
        <w:rPr>
          <w:rFonts w:asciiTheme="majorHAnsi" w:hAnsiTheme="majorHAnsi"/>
          <w:sz w:val="22"/>
          <w:szCs w:val="22"/>
        </w:rPr>
      </w:pPr>
    </w:p>
    <w:p w14:paraId="6817D8A9" w14:textId="1F08213A"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Kryterium: Cena </w:t>
      </w:r>
    </w:p>
    <w:p w14:paraId="75DFC7D9"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Waga kryterium: 100% </w:t>
      </w:r>
    </w:p>
    <w:p w14:paraId="6A44512E" w14:textId="77777777" w:rsidR="007C01BD" w:rsidRPr="000E0C14" w:rsidRDefault="007C01BD" w:rsidP="007C01BD">
      <w:pPr>
        <w:pStyle w:val="Default"/>
        <w:rPr>
          <w:rFonts w:asciiTheme="majorHAnsi" w:hAnsiTheme="majorHAnsi"/>
          <w:sz w:val="22"/>
          <w:szCs w:val="22"/>
        </w:rPr>
      </w:pPr>
    </w:p>
    <w:p w14:paraId="4610F756" w14:textId="321CE625" w:rsidR="007C01BD" w:rsidRPr="000E0C14" w:rsidRDefault="007C01BD" w:rsidP="007C01BD">
      <w:pPr>
        <w:spacing w:after="181" w:line="259" w:lineRule="auto"/>
        <w:ind w:left="0" w:right="0" w:firstLine="0"/>
        <w:jc w:val="left"/>
        <w:rPr>
          <w:rFonts w:asciiTheme="majorHAnsi" w:eastAsiaTheme="minorEastAsia" w:hAnsiTheme="majorHAnsi"/>
        </w:rPr>
      </w:pPr>
      <w:r w:rsidRPr="000E0C14">
        <w:rPr>
          <w:rFonts w:asciiTheme="majorHAnsi" w:eastAsiaTheme="minorEastAsia" w:hAnsiTheme="majorHAnsi"/>
        </w:rPr>
        <w:t xml:space="preserve">Całkowita cena brutto </w:t>
      </w:r>
      <w:r w:rsidR="00532371">
        <w:rPr>
          <w:rFonts w:asciiTheme="majorHAnsi" w:eastAsiaTheme="minorEastAsia" w:hAnsiTheme="majorHAnsi"/>
        </w:rPr>
        <w:t xml:space="preserve">za wynajem </w:t>
      </w:r>
      <w:r w:rsidR="00747C91">
        <w:rPr>
          <w:rFonts w:asciiTheme="majorHAnsi" w:eastAsiaTheme="minorEastAsia" w:hAnsiTheme="majorHAnsi"/>
        </w:rPr>
        <w:t>chmury</w:t>
      </w:r>
      <w:r w:rsidRPr="000E0C14">
        <w:rPr>
          <w:rFonts w:asciiTheme="majorHAnsi" w:eastAsiaTheme="minorEastAsia" w:hAnsiTheme="majorHAnsi"/>
        </w:rPr>
        <w:t xml:space="preserve"> powinna być wyrażona w złotych polskich (PLN) z dokładnością do dwóch miejsc po przecinku. Jeżeli Wykonawca określi cenę w walucie innej niż PLN, Zamawiający przeliczy ją na PLN po średnim kursie NBP z dnia upublicznienia Zapytania Ofertowego na stronie internetowej Zamawiającego.  </w:t>
      </w:r>
    </w:p>
    <w:p w14:paraId="13ED7922" w14:textId="77777777" w:rsidR="007C01BD" w:rsidRPr="000E0C14" w:rsidRDefault="007C01BD" w:rsidP="007C01BD">
      <w:pPr>
        <w:spacing w:after="66"/>
        <w:ind w:left="2" w:right="0"/>
        <w:rPr>
          <w:rFonts w:asciiTheme="majorHAnsi" w:hAnsiTheme="majorHAnsi"/>
        </w:rPr>
      </w:pPr>
      <w:r w:rsidRPr="000E0C14">
        <w:rPr>
          <w:rFonts w:asciiTheme="majorHAnsi" w:hAnsiTheme="majorHAnsi"/>
        </w:rPr>
        <w:t xml:space="preserve">Wartość punktowa w niniejszym kryterium obliczana będzie w sposób następujący:  </w:t>
      </w:r>
    </w:p>
    <w:p w14:paraId="184CCD7E" w14:textId="77777777" w:rsidR="007C01BD" w:rsidRPr="000E0C14" w:rsidRDefault="007C01BD" w:rsidP="007C01BD">
      <w:pPr>
        <w:spacing w:after="71"/>
        <w:ind w:left="2" w:right="0"/>
        <w:rPr>
          <w:rFonts w:asciiTheme="majorHAnsi" w:hAnsiTheme="majorHAnsi"/>
        </w:rPr>
      </w:pPr>
      <w:r w:rsidRPr="000E0C14">
        <w:rPr>
          <w:rFonts w:asciiTheme="majorHAnsi" w:hAnsiTheme="majorHAnsi"/>
          <w:u w:val="single" w:color="000000"/>
          <w:shd w:val="clear" w:color="auto" w:fill="DADADB"/>
        </w:rPr>
        <w:t xml:space="preserve">= </w:t>
      </w:r>
      <w:r w:rsidRPr="000E0C14">
        <w:rPr>
          <w:rFonts w:asciiTheme="majorHAnsi" w:hAnsiTheme="majorHAnsi"/>
          <w:shd w:val="clear" w:color="auto" w:fill="DADADB"/>
        </w:rPr>
        <w:t>całkowita</w:t>
      </w:r>
      <w:r w:rsidRPr="000E0C14">
        <w:rPr>
          <w:rFonts w:asciiTheme="majorHAnsi" w:hAnsiTheme="majorHAnsi"/>
          <w:u w:val="single" w:color="000000"/>
          <w:shd w:val="clear" w:color="auto" w:fill="DADADB"/>
        </w:rPr>
        <w:t xml:space="preserve"> cena brutto </w:t>
      </w:r>
      <w:r w:rsidRPr="000E0C14">
        <w:rPr>
          <w:rFonts w:asciiTheme="majorHAnsi" w:hAnsiTheme="majorHAnsi"/>
          <w:shd w:val="clear" w:color="auto" w:fill="DADADB"/>
        </w:rPr>
        <w:t>najtańszej</w:t>
      </w:r>
      <w:r w:rsidRPr="000E0C14">
        <w:rPr>
          <w:rFonts w:asciiTheme="majorHAnsi" w:hAnsiTheme="majorHAnsi"/>
          <w:u w:val="single" w:color="000000"/>
          <w:shd w:val="clear" w:color="auto" w:fill="DADADB"/>
        </w:rPr>
        <w:t xml:space="preserve"> </w:t>
      </w:r>
      <w:r w:rsidRPr="000E0C14">
        <w:rPr>
          <w:rFonts w:asciiTheme="majorHAnsi" w:hAnsiTheme="majorHAnsi"/>
          <w:shd w:val="clear" w:color="auto" w:fill="DADADB"/>
        </w:rPr>
        <w:t>spośr</w:t>
      </w:r>
      <w:r w:rsidRPr="000E0C14">
        <w:rPr>
          <w:rFonts w:asciiTheme="majorHAnsi" w:hAnsiTheme="majorHAnsi"/>
          <w:u w:val="single" w:color="000000"/>
          <w:shd w:val="clear" w:color="auto" w:fill="DADADB"/>
        </w:rPr>
        <w:t>ód z</w:t>
      </w:r>
      <w:r w:rsidRPr="000E0C14">
        <w:rPr>
          <w:rFonts w:asciiTheme="majorHAnsi" w:hAnsiTheme="majorHAnsi"/>
          <w:shd w:val="clear" w:color="auto" w:fill="DADADB"/>
        </w:rPr>
        <w:t>łożonych</w:t>
      </w:r>
      <w:r w:rsidRPr="000E0C14">
        <w:rPr>
          <w:rFonts w:asciiTheme="majorHAnsi" w:hAnsiTheme="majorHAnsi"/>
          <w:u w:val="single" w:color="000000"/>
          <w:shd w:val="clear" w:color="auto" w:fill="DADADB"/>
        </w:rPr>
        <w:t xml:space="preserve"> </w:t>
      </w:r>
      <w:r w:rsidRPr="000E0C14">
        <w:rPr>
          <w:rFonts w:asciiTheme="majorHAnsi" w:hAnsiTheme="majorHAnsi"/>
          <w:shd w:val="clear" w:color="auto" w:fill="DADADB"/>
        </w:rPr>
        <w:t>ofert/całkowita</w:t>
      </w:r>
      <w:r w:rsidRPr="000E0C14">
        <w:rPr>
          <w:rFonts w:asciiTheme="majorHAnsi" w:hAnsiTheme="majorHAnsi"/>
          <w:u w:val="single" w:color="000000"/>
          <w:shd w:val="clear" w:color="auto" w:fill="DADADB"/>
        </w:rPr>
        <w:t xml:space="preserve"> cena brutto badanej oferty x 100</w:t>
      </w:r>
      <w:r w:rsidRPr="000E0C14">
        <w:rPr>
          <w:rFonts w:asciiTheme="majorHAnsi" w:hAnsiTheme="majorHAnsi"/>
        </w:rPr>
        <w:t xml:space="preserve"> Oferta może otrzymać za kryterium „Całkowita cena brutto" maksymalnie 100 punktów.  </w:t>
      </w:r>
    </w:p>
    <w:p w14:paraId="557420D5" w14:textId="77777777" w:rsidR="007C01BD" w:rsidRDefault="007C01BD" w:rsidP="007C01BD">
      <w:pPr>
        <w:spacing w:after="283"/>
        <w:ind w:left="2" w:right="0"/>
        <w:rPr>
          <w:rFonts w:asciiTheme="majorHAnsi" w:hAnsiTheme="majorHAnsi"/>
        </w:rPr>
      </w:pPr>
      <w:r w:rsidRPr="000E0C14">
        <w:rPr>
          <w:rFonts w:asciiTheme="majorHAnsi" w:hAnsiTheme="majorHAnsi"/>
        </w:rPr>
        <w:t xml:space="preserve">Za najkorzystniejszą wybrana zostanie ta oferta, która otrzyma największą liczbę punktów.  </w:t>
      </w:r>
    </w:p>
    <w:p w14:paraId="3D2F6E7F" w14:textId="77777777" w:rsidR="00463A5A" w:rsidRDefault="00463A5A" w:rsidP="00463A5A">
      <w:pPr>
        <w:spacing w:after="283"/>
        <w:ind w:left="2" w:right="0"/>
        <w:rPr>
          <w:rFonts w:asciiTheme="majorHAnsi" w:hAnsiTheme="majorHAnsi"/>
        </w:rPr>
      </w:pPr>
      <w:r w:rsidRPr="00463A5A">
        <w:rPr>
          <w:rFonts w:asciiTheme="majorHAnsi" w:hAnsiTheme="majorHAnsi"/>
        </w:rPr>
        <w:t>Jeżeli dwie lub więcej ofert otrzymają taką samą liczbę punktów, zamawiający wezwie wykonawców, którzy złożyli te oferty, do złożenia w terminie określonym przez zamawiającego ofert dodatkowych. Wykonawcy, składając oferty dodatkowe, nie mogą oferować cen wyższych niż zaoferowane w uprzednio złożonych przez nich ofertach</w:t>
      </w:r>
    </w:p>
    <w:p w14:paraId="631C5ED9" w14:textId="216BBDFF" w:rsidR="007C01BD" w:rsidRPr="00463A5A" w:rsidRDefault="00FB7D0F" w:rsidP="00463A5A">
      <w:pPr>
        <w:pStyle w:val="Default"/>
        <w:rPr>
          <w:rFonts w:asciiTheme="majorHAnsi" w:hAnsiTheme="majorHAnsi"/>
          <w:b/>
          <w:bCs/>
          <w:sz w:val="22"/>
          <w:szCs w:val="22"/>
        </w:rPr>
      </w:pPr>
      <w:r w:rsidRPr="00463A5A">
        <w:rPr>
          <w:rFonts w:asciiTheme="majorHAnsi" w:hAnsiTheme="majorHAnsi"/>
          <w:b/>
          <w:bCs/>
          <w:sz w:val="22"/>
          <w:szCs w:val="22"/>
        </w:rPr>
        <w:t>XI</w:t>
      </w:r>
      <w:r w:rsidR="007C01BD" w:rsidRPr="00463A5A">
        <w:rPr>
          <w:rFonts w:asciiTheme="majorHAnsi" w:hAnsiTheme="majorHAnsi"/>
          <w:b/>
          <w:bCs/>
          <w:sz w:val="22"/>
          <w:szCs w:val="22"/>
        </w:rPr>
        <w:t xml:space="preserve">I.  </w:t>
      </w:r>
      <w:bookmarkStart w:id="1" w:name="_Hlk151129392"/>
      <w:r w:rsidR="00463A5A">
        <w:rPr>
          <w:rFonts w:asciiTheme="majorHAnsi" w:hAnsiTheme="majorHAnsi"/>
          <w:b/>
          <w:bCs/>
          <w:sz w:val="22"/>
          <w:szCs w:val="22"/>
        </w:rPr>
        <w:t>T</w:t>
      </w:r>
      <w:r w:rsidR="007C01BD" w:rsidRPr="00463A5A">
        <w:rPr>
          <w:rFonts w:asciiTheme="majorHAnsi" w:hAnsiTheme="majorHAnsi"/>
          <w:b/>
          <w:bCs/>
          <w:sz w:val="22"/>
          <w:szCs w:val="22"/>
        </w:rPr>
        <w:t xml:space="preserve">ermin realizacji zamówienia </w:t>
      </w:r>
    </w:p>
    <w:p w14:paraId="526F9202" w14:textId="1EFC1381" w:rsidR="007C01BD" w:rsidRPr="000E0C14" w:rsidRDefault="007C01BD" w:rsidP="007C01BD">
      <w:pPr>
        <w:tabs>
          <w:tab w:val="center" w:pos="2070"/>
        </w:tabs>
        <w:spacing w:after="73" w:line="270" w:lineRule="auto"/>
        <w:ind w:left="-10" w:right="0" w:firstLine="0"/>
        <w:jc w:val="left"/>
        <w:rPr>
          <w:rFonts w:asciiTheme="majorHAnsi" w:eastAsiaTheme="minorEastAsia" w:hAnsiTheme="majorHAnsi"/>
        </w:rPr>
      </w:pPr>
      <w:r w:rsidRPr="000E0C14">
        <w:rPr>
          <w:rFonts w:asciiTheme="majorHAnsi" w:eastAsiaTheme="minorEastAsia" w:hAnsiTheme="majorHAnsi"/>
        </w:rPr>
        <w:t xml:space="preserve">Od </w:t>
      </w:r>
      <w:r w:rsidR="00C47F5B">
        <w:rPr>
          <w:rFonts w:asciiTheme="majorHAnsi" w:eastAsiaTheme="minorEastAsia" w:hAnsiTheme="majorHAnsi"/>
        </w:rPr>
        <w:t>7</w:t>
      </w:r>
      <w:r w:rsidR="00AD2343" w:rsidRPr="000E0C14">
        <w:rPr>
          <w:rFonts w:asciiTheme="majorHAnsi" w:eastAsiaTheme="minorEastAsia" w:hAnsiTheme="majorHAnsi"/>
        </w:rPr>
        <w:t>.0</w:t>
      </w:r>
      <w:r w:rsidR="00C47F5B">
        <w:rPr>
          <w:rFonts w:asciiTheme="majorHAnsi" w:eastAsiaTheme="minorEastAsia" w:hAnsiTheme="majorHAnsi"/>
        </w:rPr>
        <w:t>1</w:t>
      </w:r>
      <w:r w:rsidR="00AD2343" w:rsidRPr="000E0C14">
        <w:rPr>
          <w:rFonts w:asciiTheme="majorHAnsi" w:eastAsiaTheme="minorEastAsia" w:hAnsiTheme="majorHAnsi"/>
        </w:rPr>
        <w:t>.2025 r.</w:t>
      </w:r>
      <w:r w:rsidRPr="000E0C14">
        <w:rPr>
          <w:rFonts w:asciiTheme="majorHAnsi" w:eastAsiaTheme="minorEastAsia" w:hAnsiTheme="majorHAnsi"/>
        </w:rPr>
        <w:t xml:space="preserve"> </w:t>
      </w:r>
      <w:r w:rsidR="00C47F5B">
        <w:rPr>
          <w:rFonts w:asciiTheme="majorHAnsi" w:eastAsiaTheme="minorEastAsia" w:hAnsiTheme="majorHAnsi"/>
        </w:rPr>
        <w:t xml:space="preserve"> do </w:t>
      </w:r>
      <w:r w:rsidR="00C47F5B" w:rsidRPr="00163B67">
        <w:rPr>
          <w:rFonts w:asciiTheme="majorHAnsi" w:hAnsiTheme="majorHAnsi"/>
        </w:rPr>
        <w:t>25.04.2025</w:t>
      </w:r>
    </w:p>
    <w:bookmarkEnd w:id="1"/>
    <w:p w14:paraId="09168640" w14:textId="77777777" w:rsidR="007C01BD" w:rsidRPr="000E0C14" w:rsidRDefault="007C01BD" w:rsidP="007C01BD">
      <w:pPr>
        <w:pStyle w:val="Default"/>
        <w:rPr>
          <w:rFonts w:asciiTheme="majorHAnsi" w:hAnsiTheme="majorHAnsi"/>
          <w:sz w:val="22"/>
          <w:szCs w:val="22"/>
        </w:rPr>
      </w:pPr>
    </w:p>
    <w:p w14:paraId="4028F248" w14:textId="069A9DFF" w:rsidR="007C01BD" w:rsidRPr="000E0C14" w:rsidRDefault="007C01BD" w:rsidP="007C01BD">
      <w:pPr>
        <w:pStyle w:val="Default"/>
        <w:rPr>
          <w:rFonts w:asciiTheme="majorHAnsi" w:hAnsiTheme="majorHAnsi"/>
          <w:b/>
          <w:bCs/>
          <w:sz w:val="22"/>
          <w:szCs w:val="22"/>
        </w:rPr>
      </w:pPr>
      <w:r w:rsidRPr="000E0C14">
        <w:rPr>
          <w:rFonts w:asciiTheme="majorHAnsi" w:hAnsiTheme="majorHAnsi"/>
          <w:b/>
          <w:bCs/>
          <w:sz w:val="22"/>
          <w:szCs w:val="22"/>
        </w:rPr>
        <w:t xml:space="preserve">XIII. </w:t>
      </w:r>
      <w:r w:rsidR="00463A5A">
        <w:rPr>
          <w:rFonts w:asciiTheme="majorHAnsi" w:hAnsiTheme="majorHAnsi"/>
          <w:b/>
          <w:bCs/>
          <w:sz w:val="22"/>
          <w:szCs w:val="22"/>
        </w:rPr>
        <w:t>Pozostałe Informacje</w:t>
      </w:r>
      <w:r w:rsidRPr="000E0C14">
        <w:rPr>
          <w:rFonts w:asciiTheme="majorHAnsi" w:hAnsiTheme="majorHAnsi"/>
          <w:b/>
          <w:bCs/>
          <w:sz w:val="22"/>
          <w:szCs w:val="22"/>
        </w:rPr>
        <w:t xml:space="preserve"> </w:t>
      </w:r>
    </w:p>
    <w:p w14:paraId="7DE3945C" w14:textId="77777777" w:rsidR="007C01BD" w:rsidRPr="000E0C14" w:rsidRDefault="007C01BD" w:rsidP="007C01BD">
      <w:pPr>
        <w:pStyle w:val="Default"/>
        <w:rPr>
          <w:rFonts w:asciiTheme="majorHAnsi" w:hAnsiTheme="majorHAnsi"/>
          <w:sz w:val="22"/>
          <w:szCs w:val="22"/>
        </w:rPr>
      </w:pPr>
    </w:p>
    <w:p w14:paraId="1EBF9651"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1. Zamawiający podpisze z wybranym Wykonawcą umowę na realizację usługi w terminie nie dłuższym niż 14 dni od dnia zakończenia procedury wyboru. </w:t>
      </w:r>
    </w:p>
    <w:p w14:paraId="36F675DF" w14:textId="77777777" w:rsidR="007C01BD" w:rsidRPr="000E0C14" w:rsidRDefault="007C01BD" w:rsidP="007C01BD">
      <w:pPr>
        <w:pStyle w:val="Default"/>
        <w:rPr>
          <w:rFonts w:asciiTheme="majorHAnsi" w:hAnsiTheme="majorHAnsi"/>
          <w:sz w:val="22"/>
          <w:szCs w:val="22"/>
        </w:rPr>
      </w:pPr>
    </w:p>
    <w:p w14:paraId="54E03554" w14:textId="40E31254" w:rsidR="007C01BD" w:rsidRPr="000E0C14" w:rsidRDefault="00463A5A" w:rsidP="007C01BD">
      <w:pPr>
        <w:pStyle w:val="Default"/>
        <w:rPr>
          <w:rFonts w:asciiTheme="majorHAnsi" w:hAnsiTheme="majorHAnsi"/>
          <w:sz w:val="22"/>
          <w:szCs w:val="22"/>
        </w:rPr>
      </w:pPr>
      <w:r>
        <w:rPr>
          <w:rFonts w:asciiTheme="majorHAnsi" w:hAnsiTheme="majorHAnsi"/>
          <w:sz w:val="22"/>
          <w:szCs w:val="22"/>
        </w:rPr>
        <w:t>2</w:t>
      </w:r>
      <w:r w:rsidR="007C01BD" w:rsidRPr="000E0C14">
        <w:rPr>
          <w:rFonts w:asciiTheme="majorHAnsi" w:hAnsiTheme="majorHAnsi"/>
          <w:sz w:val="22"/>
          <w:szCs w:val="22"/>
        </w:rPr>
        <w:t xml:space="preserve">. Zamawiający oczekuje współpracy Wykonawcy z zespołem B+R zaangażowanym w realizację projektu. </w:t>
      </w:r>
    </w:p>
    <w:p w14:paraId="386ABAA6" w14:textId="77777777" w:rsidR="007C01BD" w:rsidRPr="000E0C14" w:rsidRDefault="007C01BD" w:rsidP="007C01BD">
      <w:pPr>
        <w:pStyle w:val="Default"/>
        <w:rPr>
          <w:rFonts w:asciiTheme="majorHAnsi" w:hAnsiTheme="majorHAnsi"/>
          <w:sz w:val="22"/>
          <w:szCs w:val="22"/>
        </w:rPr>
      </w:pPr>
    </w:p>
    <w:p w14:paraId="718731B1" w14:textId="3DB0D08F" w:rsidR="007C01BD" w:rsidRPr="000E0C14" w:rsidRDefault="00463A5A" w:rsidP="007C01BD">
      <w:pPr>
        <w:pStyle w:val="Default"/>
        <w:rPr>
          <w:rFonts w:asciiTheme="majorHAnsi" w:hAnsiTheme="majorHAnsi"/>
          <w:sz w:val="22"/>
          <w:szCs w:val="22"/>
        </w:rPr>
      </w:pPr>
      <w:r>
        <w:rPr>
          <w:rFonts w:asciiTheme="majorHAnsi" w:hAnsiTheme="majorHAnsi"/>
          <w:sz w:val="22"/>
          <w:szCs w:val="22"/>
        </w:rPr>
        <w:t>3</w:t>
      </w:r>
      <w:r w:rsidR="007C01BD" w:rsidRPr="000E0C14">
        <w:rPr>
          <w:rFonts w:asciiTheme="majorHAnsi" w:hAnsiTheme="majorHAnsi"/>
          <w:sz w:val="22"/>
          <w:szCs w:val="22"/>
        </w:rPr>
        <w:t xml:space="preserve">. Zamawiający nie dopuszcza składania ofert wariantowych i częściowych. </w:t>
      </w:r>
    </w:p>
    <w:p w14:paraId="6A8A46C3" w14:textId="77777777" w:rsidR="007C01BD" w:rsidRPr="000E0C14" w:rsidRDefault="007C01BD" w:rsidP="007C01BD">
      <w:pPr>
        <w:pStyle w:val="Default"/>
        <w:rPr>
          <w:rFonts w:asciiTheme="majorHAnsi" w:hAnsiTheme="majorHAnsi"/>
          <w:sz w:val="22"/>
          <w:szCs w:val="22"/>
        </w:rPr>
      </w:pPr>
    </w:p>
    <w:p w14:paraId="55C9A398" w14:textId="376C67F8" w:rsidR="007C01BD" w:rsidRPr="000E0C14" w:rsidRDefault="00463A5A" w:rsidP="007C01BD">
      <w:pPr>
        <w:pStyle w:val="Default"/>
        <w:rPr>
          <w:rFonts w:asciiTheme="majorHAnsi" w:hAnsiTheme="majorHAnsi"/>
          <w:sz w:val="22"/>
          <w:szCs w:val="22"/>
        </w:rPr>
      </w:pPr>
      <w:r>
        <w:rPr>
          <w:rFonts w:asciiTheme="majorHAnsi" w:hAnsiTheme="majorHAnsi"/>
          <w:sz w:val="22"/>
          <w:szCs w:val="22"/>
        </w:rPr>
        <w:t>4</w:t>
      </w:r>
      <w:r w:rsidR="007C01BD" w:rsidRPr="000E0C14">
        <w:rPr>
          <w:rFonts w:asciiTheme="majorHAnsi" w:hAnsiTheme="majorHAnsi"/>
          <w:sz w:val="22"/>
          <w:szCs w:val="22"/>
        </w:rPr>
        <w:t xml:space="preserve">. Zamawiający zastrzega sobie prawo do zmiany treści niniejszego zapytania. Jeżeli zmiany będą mogły mieć wpływ na treść składanych w postępowaniu ofert Zamawiający przedłuży termin składania ofert. </w:t>
      </w:r>
    </w:p>
    <w:p w14:paraId="3395E89E" w14:textId="77777777" w:rsidR="007C01BD" w:rsidRPr="000E0C14" w:rsidRDefault="007C01BD" w:rsidP="007C01BD">
      <w:pPr>
        <w:pStyle w:val="Default"/>
        <w:rPr>
          <w:rFonts w:asciiTheme="majorHAnsi" w:hAnsiTheme="majorHAnsi"/>
          <w:sz w:val="22"/>
          <w:szCs w:val="22"/>
        </w:rPr>
      </w:pPr>
    </w:p>
    <w:p w14:paraId="3155581B" w14:textId="77777777" w:rsidR="004F1A1E" w:rsidRPr="004F1A1E" w:rsidRDefault="00463A5A" w:rsidP="004F1A1E">
      <w:pPr>
        <w:pStyle w:val="Default"/>
        <w:rPr>
          <w:rFonts w:asciiTheme="majorHAnsi" w:hAnsiTheme="majorHAnsi"/>
          <w:sz w:val="22"/>
          <w:szCs w:val="22"/>
        </w:rPr>
      </w:pPr>
      <w:r>
        <w:rPr>
          <w:rFonts w:asciiTheme="majorHAnsi" w:hAnsiTheme="majorHAnsi"/>
          <w:sz w:val="22"/>
          <w:szCs w:val="22"/>
        </w:rPr>
        <w:t>5</w:t>
      </w:r>
      <w:r w:rsidR="007C01BD" w:rsidRPr="000E0C14">
        <w:rPr>
          <w:rFonts w:asciiTheme="majorHAnsi" w:hAnsiTheme="majorHAnsi"/>
          <w:sz w:val="22"/>
          <w:szCs w:val="22"/>
        </w:rPr>
        <w:t xml:space="preserve">. Zamawiający zastrzega sobie prawo do unieważnienia niniejszego postępowania </w:t>
      </w:r>
      <w:r w:rsidR="004F1A1E" w:rsidRPr="004F1A1E">
        <w:rPr>
          <w:rFonts w:asciiTheme="majorHAnsi" w:hAnsiTheme="majorHAnsi"/>
          <w:sz w:val="22"/>
          <w:szCs w:val="22"/>
        </w:rPr>
        <w:t xml:space="preserve">w szczególności sytuacji, gdy wystąpią następujące przykładowe przesłanki:  </w:t>
      </w:r>
    </w:p>
    <w:p w14:paraId="3221DF72" w14:textId="77777777" w:rsidR="004F1A1E" w:rsidRPr="004F1A1E" w:rsidRDefault="004F1A1E" w:rsidP="004F1A1E">
      <w:pPr>
        <w:pStyle w:val="Default"/>
        <w:numPr>
          <w:ilvl w:val="0"/>
          <w:numId w:val="18"/>
        </w:numPr>
        <w:rPr>
          <w:rFonts w:asciiTheme="majorHAnsi" w:hAnsiTheme="majorHAnsi"/>
          <w:sz w:val="22"/>
          <w:szCs w:val="22"/>
        </w:rPr>
      </w:pPr>
      <w:r w:rsidRPr="004F1A1E">
        <w:rPr>
          <w:rFonts w:asciiTheme="majorHAnsi" w:hAnsiTheme="majorHAnsi"/>
          <w:sz w:val="22"/>
          <w:szCs w:val="22"/>
        </w:rPr>
        <w:t xml:space="preserve">nie złożono żadnej oferty niepodlegającej odrzuceniu; </w:t>
      </w:r>
    </w:p>
    <w:p w14:paraId="5885F7DF" w14:textId="77777777" w:rsidR="004F1A1E" w:rsidRPr="004F1A1E" w:rsidRDefault="004F1A1E" w:rsidP="004F1A1E">
      <w:pPr>
        <w:pStyle w:val="Default"/>
        <w:numPr>
          <w:ilvl w:val="0"/>
          <w:numId w:val="18"/>
        </w:numPr>
        <w:rPr>
          <w:rFonts w:asciiTheme="majorHAnsi" w:hAnsiTheme="majorHAnsi"/>
          <w:sz w:val="22"/>
          <w:szCs w:val="22"/>
        </w:rPr>
      </w:pPr>
      <w:r w:rsidRPr="004F1A1E">
        <w:rPr>
          <w:rFonts w:asciiTheme="majorHAnsi" w:hAnsiTheme="majorHAnsi"/>
          <w:sz w:val="22"/>
          <w:szCs w:val="22"/>
        </w:rPr>
        <w:t xml:space="preserve">cena najkorzystniejszej oferty przewyższa kwotę, która zamawiający zamierza przeznaczyć na sfinansowanie zamówienia, chyba że zamawiający może zwiększyć tę kwotę do ceny najkorzystniejszej oferty; </w:t>
      </w:r>
    </w:p>
    <w:p w14:paraId="26830F96" w14:textId="77777777" w:rsidR="004F1A1E" w:rsidRPr="004F1A1E" w:rsidRDefault="004F1A1E" w:rsidP="004F1A1E">
      <w:pPr>
        <w:pStyle w:val="Default"/>
        <w:numPr>
          <w:ilvl w:val="0"/>
          <w:numId w:val="18"/>
        </w:numPr>
        <w:rPr>
          <w:rFonts w:asciiTheme="majorHAnsi" w:hAnsiTheme="majorHAnsi"/>
          <w:sz w:val="22"/>
          <w:szCs w:val="22"/>
        </w:rPr>
      </w:pPr>
      <w:r w:rsidRPr="004F1A1E">
        <w:rPr>
          <w:rFonts w:asciiTheme="majorHAnsi" w:hAnsiTheme="majorHAnsi"/>
          <w:sz w:val="22"/>
          <w:szCs w:val="22"/>
        </w:rPr>
        <w:lastRenderedPageBreak/>
        <w:t xml:space="preserve">wystąpiła istotna zmiana okoliczności powodująca, że prowadzenie postępowania lub wykonanie zamówienia nie leży w interesie zamawiającego, czego nie można było wcześniej przewidzieć; </w:t>
      </w:r>
    </w:p>
    <w:p w14:paraId="0CF9C4B6" w14:textId="77777777" w:rsidR="004F1A1E" w:rsidRPr="004F1A1E" w:rsidRDefault="004F1A1E" w:rsidP="004F1A1E">
      <w:pPr>
        <w:pStyle w:val="Default"/>
        <w:numPr>
          <w:ilvl w:val="0"/>
          <w:numId w:val="18"/>
        </w:numPr>
        <w:rPr>
          <w:rFonts w:asciiTheme="majorHAnsi" w:hAnsiTheme="majorHAnsi"/>
          <w:sz w:val="22"/>
          <w:szCs w:val="22"/>
        </w:rPr>
      </w:pPr>
      <w:r w:rsidRPr="004F1A1E">
        <w:rPr>
          <w:rFonts w:asciiTheme="majorHAnsi" w:hAnsiTheme="majorHAnsi"/>
          <w:sz w:val="22"/>
          <w:szCs w:val="22"/>
        </w:rPr>
        <w:t xml:space="preserve">postępowanie obarczone jest niemożliwą do usunięcia wadą uniemożliwiającą zawarcie ważnej umowy w sprawie zamówienia. </w:t>
      </w:r>
    </w:p>
    <w:p w14:paraId="31D1A87E" w14:textId="32EFB73C" w:rsidR="007C01BD" w:rsidRPr="000E0C14" w:rsidRDefault="007C01BD" w:rsidP="007C01BD">
      <w:pPr>
        <w:pStyle w:val="Default"/>
        <w:rPr>
          <w:rFonts w:asciiTheme="majorHAnsi" w:hAnsiTheme="majorHAnsi"/>
          <w:sz w:val="22"/>
          <w:szCs w:val="22"/>
        </w:rPr>
      </w:pPr>
    </w:p>
    <w:p w14:paraId="69B633D8" w14:textId="39BE5B8A" w:rsidR="007C01BD" w:rsidRDefault="00463A5A" w:rsidP="007C01BD">
      <w:pPr>
        <w:pStyle w:val="Default"/>
        <w:rPr>
          <w:rFonts w:asciiTheme="majorHAnsi" w:hAnsiTheme="majorHAnsi"/>
          <w:sz w:val="22"/>
          <w:szCs w:val="22"/>
        </w:rPr>
      </w:pPr>
      <w:r>
        <w:rPr>
          <w:rFonts w:asciiTheme="majorHAnsi" w:hAnsiTheme="majorHAnsi"/>
          <w:sz w:val="22"/>
          <w:szCs w:val="22"/>
        </w:rPr>
        <w:t>6</w:t>
      </w:r>
      <w:r w:rsidR="007C01BD" w:rsidRPr="000E0C14">
        <w:rPr>
          <w:rFonts w:asciiTheme="majorHAnsi" w:hAnsiTheme="majorHAnsi"/>
          <w:sz w:val="22"/>
          <w:szCs w:val="22"/>
        </w:rPr>
        <w:t xml:space="preserve">. </w:t>
      </w:r>
      <w:r w:rsidR="004F1A1E" w:rsidRPr="004F1A1E">
        <w:rPr>
          <w:rFonts w:asciiTheme="majorHAnsi" w:hAnsiTheme="majorHAnsi"/>
          <w:sz w:val="22"/>
          <w:szCs w:val="22"/>
        </w:rPr>
        <w:t>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żąda od wykonawcy złożenia w wyznaczonym terminie wyjaśnień, w tym złożenia dowodów w zakresie wyliczenia ceny lub kosztu. Zamawiający ocenia te wyjaśnienia w konsultacji z wykonawcą i może odrzucić tę ofertę wyłącznie w przypadku, gdy złożone wyjaśnienia wraz z dowodami nie uzasadniają podanej</w:t>
      </w:r>
      <w:r w:rsidR="004F1A1E">
        <w:rPr>
          <w:rFonts w:asciiTheme="majorHAnsi" w:hAnsiTheme="majorHAnsi"/>
          <w:sz w:val="22"/>
          <w:szCs w:val="22"/>
        </w:rPr>
        <w:t xml:space="preserve"> ceny lub kosztu w tej ofercie.</w:t>
      </w:r>
    </w:p>
    <w:p w14:paraId="4726E224" w14:textId="77777777" w:rsidR="004F1A1E" w:rsidRPr="000E0C14" w:rsidRDefault="004F1A1E" w:rsidP="007C01BD">
      <w:pPr>
        <w:pStyle w:val="Default"/>
        <w:rPr>
          <w:rFonts w:asciiTheme="majorHAnsi" w:hAnsiTheme="majorHAnsi"/>
          <w:sz w:val="22"/>
          <w:szCs w:val="22"/>
        </w:rPr>
      </w:pPr>
    </w:p>
    <w:p w14:paraId="0DEFCFA5" w14:textId="1160E6FB" w:rsidR="007C01BD" w:rsidRPr="000E0C14" w:rsidRDefault="00463A5A" w:rsidP="007C01BD">
      <w:pPr>
        <w:pStyle w:val="Default"/>
        <w:rPr>
          <w:rFonts w:asciiTheme="majorHAnsi" w:hAnsiTheme="majorHAnsi"/>
          <w:sz w:val="22"/>
          <w:szCs w:val="22"/>
        </w:rPr>
      </w:pPr>
      <w:r>
        <w:rPr>
          <w:rFonts w:asciiTheme="majorHAnsi" w:hAnsiTheme="majorHAnsi"/>
          <w:sz w:val="22"/>
          <w:szCs w:val="22"/>
        </w:rPr>
        <w:t>7</w:t>
      </w:r>
      <w:r w:rsidR="007C01BD" w:rsidRPr="000E0C14">
        <w:rPr>
          <w:rFonts w:asciiTheme="majorHAnsi" w:hAnsiTheme="majorHAnsi"/>
          <w:sz w:val="22"/>
          <w:szCs w:val="22"/>
        </w:rPr>
        <w:t xml:space="preserve">. W celu uniknięcia konfliktu interesów zamówienie nie będzie udzielone podmiotom powiązanym z Zamawiającym osobowo lub kapitałowo. Za wykonawcę powiązanego uznaje się podmiot: </w:t>
      </w:r>
    </w:p>
    <w:p w14:paraId="43FDAF2E" w14:textId="77777777" w:rsidR="007C01BD" w:rsidRPr="000E0C14" w:rsidRDefault="007C01BD" w:rsidP="007C01BD">
      <w:pPr>
        <w:pStyle w:val="Default"/>
        <w:rPr>
          <w:rFonts w:asciiTheme="majorHAnsi" w:hAnsiTheme="majorHAnsi"/>
          <w:sz w:val="22"/>
          <w:szCs w:val="22"/>
        </w:rPr>
      </w:pPr>
    </w:p>
    <w:p w14:paraId="76364110" w14:textId="1BA3D832" w:rsidR="007C01BD" w:rsidRPr="000E0C14" w:rsidRDefault="007C01BD" w:rsidP="002B50EA">
      <w:pPr>
        <w:pStyle w:val="Default"/>
        <w:numPr>
          <w:ilvl w:val="0"/>
          <w:numId w:val="21"/>
        </w:numPr>
        <w:rPr>
          <w:rFonts w:asciiTheme="majorHAnsi" w:hAnsiTheme="majorHAnsi"/>
          <w:sz w:val="22"/>
          <w:szCs w:val="22"/>
        </w:rPr>
      </w:pPr>
      <w:r w:rsidRPr="000E0C14">
        <w:rPr>
          <w:rFonts w:asciiTheme="majorHAnsi" w:hAnsiTheme="majorHAnsi"/>
          <w:sz w:val="22"/>
          <w:szCs w:val="22"/>
        </w:rPr>
        <w:t xml:space="preserve">powiązany lub będący jednostką zależną, współzależną lub dominującą w relacji z Beneficjentem w rozumieniu ustawy z dnia 29 września 1994 r. o rachunkowości; </w:t>
      </w:r>
    </w:p>
    <w:p w14:paraId="1A6AFC59" w14:textId="77777777" w:rsidR="007C01BD" w:rsidRPr="000E0C14" w:rsidRDefault="007C01BD" w:rsidP="002B50EA">
      <w:pPr>
        <w:pStyle w:val="Default"/>
        <w:ind w:left="284"/>
        <w:rPr>
          <w:rFonts w:asciiTheme="majorHAnsi" w:hAnsiTheme="majorHAnsi"/>
          <w:sz w:val="22"/>
          <w:szCs w:val="22"/>
        </w:rPr>
      </w:pPr>
    </w:p>
    <w:p w14:paraId="155FADCA" w14:textId="0D69B11A" w:rsidR="007C01BD" w:rsidRPr="000E0C14" w:rsidRDefault="007C01BD" w:rsidP="002B50EA">
      <w:pPr>
        <w:pStyle w:val="Default"/>
        <w:numPr>
          <w:ilvl w:val="0"/>
          <w:numId w:val="21"/>
        </w:numPr>
        <w:rPr>
          <w:rFonts w:asciiTheme="majorHAnsi" w:hAnsiTheme="majorHAnsi"/>
          <w:sz w:val="22"/>
          <w:szCs w:val="22"/>
        </w:rPr>
      </w:pPr>
      <w:r w:rsidRPr="000E0C14">
        <w:rPr>
          <w:rFonts w:asciiTheme="majorHAnsi" w:hAnsiTheme="majorHAnsi"/>
          <w:sz w:val="22"/>
          <w:szCs w:val="22"/>
        </w:rPr>
        <w:t xml:space="preserve">będący podmiotem pozostającym z Beneficjentem lub członkami jego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 </w:t>
      </w:r>
    </w:p>
    <w:p w14:paraId="129ACE7D" w14:textId="77777777" w:rsidR="007C01BD" w:rsidRPr="000E0C14" w:rsidRDefault="007C01BD" w:rsidP="002B50EA">
      <w:pPr>
        <w:pStyle w:val="Default"/>
        <w:ind w:left="284"/>
        <w:rPr>
          <w:rFonts w:asciiTheme="majorHAnsi" w:hAnsiTheme="majorHAnsi"/>
          <w:sz w:val="22"/>
          <w:szCs w:val="22"/>
        </w:rPr>
      </w:pPr>
    </w:p>
    <w:p w14:paraId="57F05C6A" w14:textId="2ABBF19D" w:rsidR="007C01BD" w:rsidRPr="000E0C14" w:rsidRDefault="007C01BD" w:rsidP="002B50EA">
      <w:pPr>
        <w:pStyle w:val="Default"/>
        <w:numPr>
          <w:ilvl w:val="0"/>
          <w:numId w:val="21"/>
        </w:numPr>
        <w:rPr>
          <w:rFonts w:asciiTheme="majorHAnsi" w:hAnsiTheme="majorHAnsi"/>
          <w:sz w:val="22"/>
          <w:szCs w:val="22"/>
        </w:rPr>
      </w:pPr>
      <w:r w:rsidRPr="000E0C14">
        <w:rPr>
          <w:rFonts w:asciiTheme="majorHAnsi" w:hAnsiTheme="majorHAnsi"/>
          <w:sz w:val="22"/>
          <w:szCs w:val="22"/>
        </w:rPr>
        <w:t xml:space="preserve">będący podmiotem powiązanym lub podmiotem partnerskim w stosunku do Beneficjenta w rozumieniu Rozporządzenia nr 651/2014; </w:t>
      </w:r>
    </w:p>
    <w:p w14:paraId="3B162187" w14:textId="77777777" w:rsidR="007C01BD" w:rsidRPr="000E0C14" w:rsidRDefault="007C01BD" w:rsidP="002B50EA">
      <w:pPr>
        <w:pStyle w:val="Default"/>
        <w:ind w:left="284"/>
        <w:rPr>
          <w:rFonts w:asciiTheme="majorHAnsi" w:hAnsiTheme="majorHAnsi"/>
          <w:sz w:val="22"/>
          <w:szCs w:val="22"/>
        </w:rPr>
      </w:pPr>
    </w:p>
    <w:p w14:paraId="5B111BC5" w14:textId="0730CC3C" w:rsidR="007C01BD" w:rsidRPr="000E0C14" w:rsidRDefault="007C01BD" w:rsidP="002B50EA">
      <w:pPr>
        <w:pStyle w:val="Default"/>
        <w:numPr>
          <w:ilvl w:val="0"/>
          <w:numId w:val="21"/>
        </w:numPr>
        <w:rPr>
          <w:rFonts w:asciiTheme="majorHAnsi" w:hAnsiTheme="majorHAnsi"/>
          <w:sz w:val="22"/>
          <w:szCs w:val="22"/>
        </w:rPr>
      </w:pPr>
      <w:r w:rsidRPr="000E0C14">
        <w:rPr>
          <w:rFonts w:asciiTheme="majorHAnsi" w:hAnsiTheme="majorHAnsi"/>
          <w:sz w:val="22"/>
          <w:szCs w:val="22"/>
        </w:rPr>
        <w:t xml:space="preserve">będący podmiotem powiązanym osobowo z Beneficjentem w rozumieniu art. 32 ust. 2 ustawy z dnia 11 marca 2004 r. o podatku od towarów i usług. </w:t>
      </w:r>
    </w:p>
    <w:p w14:paraId="3A634BB4" w14:textId="77777777" w:rsidR="007C01BD" w:rsidRPr="000E0C14" w:rsidRDefault="007C01BD" w:rsidP="007C01BD">
      <w:pPr>
        <w:pStyle w:val="Default"/>
        <w:rPr>
          <w:rFonts w:asciiTheme="majorHAnsi" w:hAnsiTheme="majorHAnsi"/>
          <w:sz w:val="22"/>
          <w:szCs w:val="22"/>
        </w:rPr>
      </w:pPr>
    </w:p>
    <w:p w14:paraId="0E5C0AE4"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W związku z powyższym oferent jest zobowiązany do złożenia Oświadczenie o braku powiązań kapitałowych lub osobowych. </w:t>
      </w:r>
    </w:p>
    <w:p w14:paraId="7C1A7FC7" w14:textId="77777777" w:rsidR="007C01BD" w:rsidRPr="000E0C14" w:rsidRDefault="007C01BD" w:rsidP="007C01BD">
      <w:pPr>
        <w:pStyle w:val="Default"/>
        <w:rPr>
          <w:rFonts w:asciiTheme="majorHAnsi" w:hAnsiTheme="majorHAnsi"/>
          <w:sz w:val="22"/>
          <w:szCs w:val="22"/>
        </w:rPr>
      </w:pPr>
    </w:p>
    <w:p w14:paraId="1FA4E2EA" w14:textId="35E3568F" w:rsidR="007C01BD" w:rsidRPr="000E0C14" w:rsidRDefault="00463A5A" w:rsidP="007C01BD">
      <w:pPr>
        <w:pStyle w:val="Default"/>
        <w:rPr>
          <w:rFonts w:asciiTheme="majorHAnsi" w:hAnsiTheme="majorHAnsi"/>
          <w:sz w:val="22"/>
          <w:szCs w:val="22"/>
        </w:rPr>
      </w:pPr>
      <w:r>
        <w:rPr>
          <w:rFonts w:asciiTheme="majorHAnsi" w:hAnsiTheme="majorHAnsi"/>
          <w:sz w:val="22"/>
          <w:szCs w:val="22"/>
        </w:rPr>
        <w:t>8</w:t>
      </w:r>
      <w:r w:rsidR="007C01BD" w:rsidRPr="000E0C14">
        <w:rPr>
          <w:rFonts w:asciiTheme="majorHAnsi" w:hAnsiTheme="majorHAnsi"/>
          <w:sz w:val="22"/>
          <w:szCs w:val="22"/>
        </w:rPr>
        <w:t>. Zamawiający dopuszcza składanie ofert</w:t>
      </w:r>
      <w:r w:rsidR="00AD2343" w:rsidRPr="000E0C14">
        <w:rPr>
          <w:rFonts w:asciiTheme="majorHAnsi" w:hAnsiTheme="majorHAnsi"/>
          <w:sz w:val="22"/>
          <w:szCs w:val="22"/>
        </w:rPr>
        <w:t xml:space="preserve"> również</w:t>
      </w:r>
      <w:r w:rsidR="007C01BD" w:rsidRPr="000E0C14">
        <w:rPr>
          <w:rFonts w:asciiTheme="majorHAnsi" w:hAnsiTheme="majorHAnsi"/>
          <w:sz w:val="22"/>
          <w:szCs w:val="22"/>
        </w:rPr>
        <w:t xml:space="preserve"> za pośrednictwem poczty mailowej na adres: </w:t>
      </w:r>
      <w:hyperlink r:id="rId7" w:history="1">
        <w:r w:rsidR="00AD2343" w:rsidRPr="000E0C14">
          <w:rPr>
            <w:rStyle w:val="Hipercze"/>
            <w:rFonts w:asciiTheme="majorHAnsi" w:hAnsiTheme="majorHAnsi"/>
            <w:sz w:val="22"/>
            <w:szCs w:val="22"/>
          </w:rPr>
          <w:t>artur.ol@me.com</w:t>
        </w:r>
      </w:hyperlink>
      <w:r w:rsidR="00AD2343" w:rsidRPr="000E0C14">
        <w:rPr>
          <w:rFonts w:asciiTheme="majorHAnsi" w:hAnsiTheme="majorHAnsi"/>
          <w:sz w:val="22"/>
          <w:szCs w:val="22"/>
        </w:rPr>
        <w:t xml:space="preserve"> </w:t>
      </w:r>
      <w:r w:rsidR="007176F5">
        <w:rPr>
          <w:rFonts w:asciiTheme="majorHAnsi" w:hAnsiTheme="majorHAnsi"/>
          <w:sz w:val="22"/>
          <w:szCs w:val="22"/>
        </w:rPr>
        <w:t>do godziny 1</w:t>
      </w:r>
      <w:r w:rsidR="00532371">
        <w:rPr>
          <w:rFonts w:asciiTheme="majorHAnsi" w:hAnsiTheme="majorHAnsi"/>
          <w:sz w:val="22"/>
          <w:szCs w:val="22"/>
        </w:rPr>
        <w:t>2</w:t>
      </w:r>
      <w:r w:rsidR="007176F5">
        <w:rPr>
          <w:rFonts w:asciiTheme="majorHAnsi" w:hAnsiTheme="majorHAnsi"/>
          <w:sz w:val="22"/>
          <w:szCs w:val="22"/>
        </w:rPr>
        <w:t>:00 dnia</w:t>
      </w:r>
      <w:r w:rsidR="00AD2343" w:rsidRPr="000E0C14">
        <w:rPr>
          <w:rFonts w:asciiTheme="majorHAnsi" w:hAnsiTheme="majorHAnsi"/>
          <w:sz w:val="22"/>
          <w:szCs w:val="22"/>
        </w:rPr>
        <w:t xml:space="preserve"> </w:t>
      </w:r>
      <w:r w:rsidR="004F1A1E">
        <w:rPr>
          <w:rFonts w:asciiTheme="majorHAnsi" w:hAnsiTheme="majorHAnsi"/>
          <w:sz w:val="22"/>
          <w:szCs w:val="22"/>
        </w:rPr>
        <w:t>30</w:t>
      </w:r>
      <w:r w:rsidR="00AD2343" w:rsidRPr="000E0C14">
        <w:rPr>
          <w:rFonts w:asciiTheme="majorHAnsi" w:hAnsiTheme="majorHAnsi"/>
          <w:sz w:val="22"/>
          <w:szCs w:val="22"/>
        </w:rPr>
        <w:t>.</w:t>
      </w:r>
      <w:r w:rsidR="00532371">
        <w:rPr>
          <w:rFonts w:asciiTheme="majorHAnsi" w:hAnsiTheme="majorHAnsi"/>
          <w:sz w:val="22"/>
          <w:szCs w:val="22"/>
        </w:rPr>
        <w:t>11</w:t>
      </w:r>
      <w:r w:rsidR="00AD2343" w:rsidRPr="000E0C14">
        <w:rPr>
          <w:rFonts w:asciiTheme="majorHAnsi" w:hAnsiTheme="majorHAnsi"/>
          <w:sz w:val="22"/>
          <w:szCs w:val="22"/>
        </w:rPr>
        <w:t>.2024</w:t>
      </w:r>
    </w:p>
    <w:p w14:paraId="13A1FAF6" w14:textId="77777777" w:rsidR="007C01BD" w:rsidRPr="000E0C14" w:rsidRDefault="007C01BD" w:rsidP="007C01BD">
      <w:pPr>
        <w:pStyle w:val="Default"/>
        <w:rPr>
          <w:rFonts w:asciiTheme="majorHAnsi" w:hAnsiTheme="majorHAnsi"/>
          <w:sz w:val="22"/>
          <w:szCs w:val="22"/>
        </w:rPr>
      </w:pPr>
    </w:p>
    <w:p w14:paraId="3A65BDE8" w14:textId="5F9D17E9" w:rsidR="00C67288" w:rsidRPr="000E0C14" w:rsidRDefault="004F1A1E" w:rsidP="00C67288">
      <w:pPr>
        <w:pStyle w:val="Default"/>
        <w:rPr>
          <w:rFonts w:asciiTheme="majorHAnsi" w:hAnsiTheme="majorHAnsi"/>
          <w:sz w:val="22"/>
          <w:szCs w:val="22"/>
        </w:rPr>
      </w:pPr>
      <w:r>
        <w:rPr>
          <w:rFonts w:asciiTheme="majorHAnsi" w:hAnsiTheme="majorHAnsi"/>
          <w:sz w:val="22"/>
          <w:szCs w:val="22"/>
        </w:rPr>
        <w:t>9</w:t>
      </w:r>
      <w:r w:rsidR="007C01BD" w:rsidRPr="000E0C14">
        <w:rPr>
          <w:rFonts w:asciiTheme="majorHAnsi" w:hAnsiTheme="majorHAnsi"/>
          <w:sz w:val="22"/>
          <w:szCs w:val="22"/>
        </w:rPr>
        <w:t xml:space="preserve">. Wszelkie zmiany i uzupełnienia do umowy zawartej z wybranym Wykonawcą muszą być dokonywane w formie pisemnych aneksów do umowy podpisanych przez obie strony, pod rygorem nieważności. </w:t>
      </w:r>
    </w:p>
    <w:p w14:paraId="5C36F6AF" w14:textId="77777777" w:rsidR="007C01BD" w:rsidRDefault="007C01BD" w:rsidP="007C01BD">
      <w:pPr>
        <w:pStyle w:val="Default"/>
        <w:rPr>
          <w:rFonts w:asciiTheme="majorHAnsi" w:hAnsiTheme="majorHAnsi"/>
          <w:sz w:val="22"/>
          <w:szCs w:val="22"/>
        </w:rPr>
      </w:pPr>
    </w:p>
    <w:p w14:paraId="13C6038D" w14:textId="19130879" w:rsidR="004F1A1E" w:rsidRPr="004F1A1E" w:rsidRDefault="004F1A1E" w:rsidP="004F1A1E">
      <w:pPr>
        <w:pStyle w:val="Default"/>
        <w:rPr>
          <w:rFonts w:asciiTheme="majorHAnsi" w:hAnsiTheme="majorHAnsi"/>
          <w:sz w:val="22"/>
          <w:szCs w:val="22"/>
        </w:rPr>
      </w:pPr>
      <w:r>
        <w:rPr>
          <w:rFonts w:asciiTheme="majorHAnsi" w:hAnsiTheme="majorHAnsi"/>
          <w:sz w:val="22"/>
          <w:szCs w:val="22"/>
        </w:rPr>
        <w:t xml:space="preserve">10. </w:t>
      </w:r>
      <w:r w:rsidRPr="004F1A1E">
        <w:rPr>
          <w:rFonts w:asciiTheme="majorHAnsi" w:hAnsiTheme="majorHAnsi"/>
          <w:sz w:val="22"/>
          <w:szCs w:val="22"/>
        </w:rPr>
        <w:t>Zamawiający ma prawo wezwać Wykonawcę do złożenia wyjaśnień.</w:t>
      </w:r>
    </w:p>
    <w:p w14:paraId="7CED320F" w14:textId="77777777" w:rsidR="00A461FF" w:rsidRDefault="00A461FF" w:rsidP="007C01BD">
      <w:pPr>
        <w:pStyle w:val="Default"/>
        <w:rPr>
          <w:rFonts w:asciiTheme="majorHAnsi" w:hAnsiTheme="majorHAnsi"/>
          <w:sz w:val="22"/>
          <w:szCs w:val="22"/>
        </w:rPr>
      </w:pPr>
    </w:p>
    <w:p w14:paraId="1C960071" w14:textId="504F9BA6" w:rsidR="004F1A1E" w:rsidRPr="004F1A1E" w:rsidRDefault="004F1A1E" w:rsidP="004F1A1E">
      <w:pPr>
        <w:pStyle w:val="Default"/>
        <w:rPr>
          <w:rFonts w:asciiTheme="majorHAnsi" w:hAnsiTheme="majorHAnsi"/>
          <w:sz w:val="22"/>
          <w:szCs w:val="22"/>
        </w:rPr>
      </w:pPr>
      <w:r>
        <w:rPr>
          <w:rFonts w:asciiTheme="majorHAnsi" w:hAnsiTheme="majorHAnsi"/>
          <w:sz w:val="22"/>
          <w:szCs w:val="22"/>
        </w:rPr>
        <w:lastRenderedPageBreak/>
        <w:t xml:space="preserve">11. </w:t>
      </w:r>
      <w:r w:rsidRPr="004F1A1E">
        <w:rPr>
          <w:rFonts w:asciiTheme="majorHAnsi" w:hAnsiTheme="majorHAnsi"/>
          <w:sz w:val="22"/>
          <w:szCs w:val="22"/>
        </w:rPr>
        <w:t xml:space="preserve">Oferta musi być podpisana przez osobę (osoby) uprawnione do składania oświadczeń woli w imieniu wykonawcy.  </w:t>
      </w:r>
    </w:p>
    <w:p w14:paraId="419BAC58" w14:textId="77777777" w:rsidR="004F1A1E" w:rsidRDefault="004F1A1E" w:rsidP="004F1A1E">
      <w:pPr>
        <w:pStyle w:val="Akapitzlist"/>
        <w:spacing w:before="120" w:after="120" w:line="240" w:lineRule="auto"/>
        <w:ind w:left="0" w:firstLine="0"/>
        <w:rPr>
          <w:rFonts w:asciiTheme="minorHAnsi" w:hAnsiTheme="minorHAnsi" w:cstheme="minorHAnsi"/>
          <w:sz w:val="24"/>
          <w:szCs w:val="24"/>
        </w:rPr>
      </w:pPr>
    </w:p>
    <w:p w14:paraId="084A75A6" w14:textId="63BDE681" w:rsidR="004F1A1E" w:rsidRPr="000E0C14" w:rsidRDefault="004F1A1E" w:rsidP="004F1A1E">
      <w:pPr>
        <w:pStyle w:val="Default"/>
        <w:rPr>
          <w:rFonts w:asciiTheme="majorHAnsi" w:hAnsiTheme="majorHAnsi"/>
          <w:sz w:val="22"/>
          <w:szCs w:val="22"/>
        </w:rPr>
      </w:pPr>
      <w:r w:rsidRPr="000E0C14">
        <w:rPr>
          <w:rFonts w:asciiTheme="majorHAnsi" w:hAnsiTheme="majorHAnsi"/>
          <w:b/>
          <w:bCs/>
          <w:sz w:val="22"/>
          <w:szCs w:val="22"/>
        </w:rPr>
        <w:t xml:space="preserve">XIV. </w:t>
      </w:r>
      <w:r w:rsidRPr="004F1A1E">
        <w:rPr>
          <w:rFonts w:asciiTheme="majorHAnsi" w:hAnsiTheme="majorHAnsi"/>
          <w:b/>
          <w:bCs/>
          <w:sz w:val="22"/>
          <w:szCs w:val="22"/>
        </w:rPr>
        <w:t>Przetwarzanie danych osobowych</w:t>
      </w:r>
    </w:p>
    <w:p w14:paraId="0597A6EC" w14:textId="77777777" w:rsidR="004F1A1E" w:rsidRDefault="004F1A1E" w:rsidP="004F1A1E">
      <w:pPr>
        <w:pStyle w:val="Akapitzlist"/>
        <w:spacing w:before="120" w:after="120" w:line="240" w:lineRule="auto"/>
        <w:ind w:left="0" w:firstLine="0"/>
        <w:rPr>
          <w:rFonts w:asciiTheme="minorHAnsi" w:hAnsiTheme="minorHAnsi" w:cstheme="minorHAnsi"/>
          <w:sz w:val="24"/>
          <w:szCs w:val="24"/>
        </w:rPr>
      </w:pPr>
    </w:p>
    <w:p w14:paraId="52F25DCE"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Wykonawca wyraża zgodę na gromadzenie i przetwarzanie swoich danych osobowych przez Zamawiającego w zakresie niezbędnym do realizacji niniejszego postępowania ofertowego, zgodnie z Rozporządzeniem Parlamentu Europejskiego i Rady (UE) 2016/679 z dnia 27 kwietnia 2016 r. w sprawie ochrony osób fizycznych w związku z przetwarzaniem danych osobowych i w sprawie swobodnego przepływu takich danych oraz uchylenia dyrektywy 95/46/WE (dalej jako „RODO” lub „Ogólne rozporządzenie o ochronie danych osobowych”). Przetwarzanie powierzonych danych osobowych będzie odbywało się z poszanowaniem przepisów RODO oraz wydanych w związku z nim krajowych przepisów z zakresu ochrony danych osobowych.</w:t>
      </w:r>
    </w:p>
    <w:p w14:paraId="37058007"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Zamawiający oświadcza, że jest administratorem danych, o których mowa w niniejszym zapytaniu ofertowym.</w:t>
      </w:r>
    </w:p>
    <w:p w14:paraId="690D5E5D"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 xml:space="preserve">Zamawiający będzie przetwarzać dane osobowe w zakresie i celu przeprowadzenia postępowania ofertowego oraz realizacji obowiązku prawnego na podstawie art. 6 ust. 1 lit. c  RODO. </w:t>
      </w:r>
    </w:p>
    <w:p w14:paraId="40E9FD1D"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Podanie danych osobowych jest warunkiem udziału w niniejszym postępowaniu oraz wymogiem ustawowym do wypełnienia obowiązków wynikających z mocy prawa. Brak podania danych osobowych uniemożliwia udział Wykonawcy w postępowaniu ofertowym.</w:t>
      </w:r>
    </w:p>
    <w:p w14:paraId="6BA00784"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Odbiorcą danych mogą być w szczególności Instytucje Pośredniczące, Instytucje Zarządzające oraz inne instytucje państwowe i unijne, jak również podmioty zaangażowane przez te instytucje w związku z audytem, rozliczeniem i kontrolą projektu unijnego, Urząd Skarbowy, Bank, Kancelaria Prawna, Poczta Polska, firmy kurierskie. Ponadto dane mogą być przekazywane/ udostępniane dostawcom i podwykonawcom usług tj. informatyk, biuro rachunkowe, firmy doradczo-konsultingowe – takie podmioty przetwarzają dane tylko na podstawie umowy oraz tylko zgodnie z poleceniami.</w:t>
      </w:r>
    </w:p>
    <w:p w14:paraId="754D45D1"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Wykonawca posiada:</w:t>
      </w:r>
    </w:p>
    <w:p w14:paraId="307C4E4D" w14:textId="77777777" w:rsidR="004F1A1E" w:rsidRDefault="004F1A1E" w:rsidP="004F1A1E">
      <w:pPr>
        <w:pStyle w:val="Subitemnumbered"/>
        <w:numPr>
          <w:ilvl w:val="0"/>
          <w:numId w:val="20"/>
        </w:numPr>
        <w:spacing w:line="276" w:lineRule="auto"/>
        <w:jc w:val="both"/>
        <w:rPr>
          <w:rFonts w:ascii="Calibri Light" w:hAnsi="Calibri Light" w:cs="Calibri Light"/>
          <w:sz w:val="22"/>
          <w:szCs w:val="22"/>
        </w:rPr>
      </w:pPr>
      <w:r>
        <w:rPr>
          <w:rFonts w:ascii="Calibri Light" w:hAnsi="Calibri Light" w:cs="Calibri Light"/>
          <w:sz w:val="22"/>
          <w:szCs w:val="22"/>
        </w:rPr>
        <w:t>na podstawie art. 15 RODO prawo dostępu do danych osobowych dotyczących Wykonawcy;</w:t>
      </w:r>
    </w:p>
    <w:p w14:paraId="2BD49EB0" w14:textId="77777777" w:rsidR="004F1A1E" w:rsidRDefault="004F1A1E" w:rsidP="004F1A1E">
      <w:pPr>
        <w:pStyle w:val="Subitemnumbered"/>
        <w:numPr>
          <w:ilvl w:val="0"/>
          <w:numId w:val="20"/>
        </w:numPr>
        <w:spacing w:line="276" w:lineRule="auto"/>
        <w:jc w:val="both"/>
        <w:rPr>
          <w:rFonts w:ascii="Calibri Light" w:hAnsi="Calibri Light" w:cs="Calibri Light"/>
          <w:sz w:val="22"/>
          <w:szCs w:val="22"/>
        </w:rPr>
      </w:pPr>
      <w:r>
        <w:rPr>
          <w:rFonts w:ascii="Calibri Light" w:hAnsi="Calibri Light" w:cs="Calibri Light"/>
          <w:sz w:val="22"/>
          <w:szCs w:val="22"/>
        </w:rPr>
        <w:t>na podstawie art. 16 RODO prawo do sprostowania danych osobowych Wykonawcy;</w:t>
      </w:r>
    </w:p>
    <w:p w14:paraId="16D8A10E" w14:textId="77777777" w:rsidR="004F1A1E" w:rsidRDefault="004F1A1E" w:rsidP="004F1A1E">
      <w:pPr>
        <w:pStyle w:val="Subitemnumbered"/>
        <w:numPr>
          <w:ilvl w:val="0"/>
          <w:numId w:val="20"/>
        </w:numPr>
        <w:spacing w:line="276" w:lineRule="auto"/>
        <w:jc w:val="both"/>
        <w:rPr>
          <w:rFonts w:ascii="Calibri Light" w:hAnsi="Calibri Light" w:cs="Calibri Light"/>
          <w:sz w:val="22"/>
          <w:szCs w:val="22"/>
        </w:rPr>
      </w:pPr>
      <w:r>
        <w:rPr>
          <w:rFonts w:ascii="Calibri Light" w:hAnsi="Calibri Light" w:cs="Calibri Light"/>
          <w:sz w:val="22"/>
          <w:szCs w:val="22"/>
        </w:rPr>
        <w:t>na podstawie art. 18 RODO prawo żądania od administratora ograniczenia przetwarzania danych osobowych z zastrzeżeniem przypadków, o których mowa w art. 18 ust. 2 RODO</w:t>
      </w:r>
    </w:p>
    <w:p w14:paraId="0FA744C5"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W każdej chwili, Wykonawcy przysługuje prawo wniesienia skargi do organu nadzorczego (GIODO lub jego prawny następca - Prezes Urzędu Ochrony Danych Osobowych).</w:t>
      </w:r>
    </w:p>
    <w:p w14:paraId="1F05F343"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Okres przetwarzania obejmuje okres wykonywania zobowiązań oraz okres przedawnienia roszczeń wynikający z przepisów, oraz okres przechowywania dokumentacji projektowej zgodnie zapisami umowy o dofinansowanie projektu.</w:t>
      </w:r>
    </w:p>
    <w:p w14:paraId="425225EF"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W przypadku zawarcia umowy lub zamówienia pomiędzy Wykonawcą a Zamawiającym, dane podane przez Wykonawca będą przetwarzane w celu wykonania takiej umowy lub zamówienia oraz ich rozliczenia.</w:t>
      </w:r>
    </w:p>
    <w:p w14:paraId="25EB679B" w14:textId="77777777" w:rsidR="004F1A1E" w:rsidRDefault="004F1A1E" w:rsidP="004F1A1E">
      <w:pPr>
        <w:pStyle w:val="Akapitzlist"/>
        <w:spacing w:before="120" w:after="120" w:line="240" w:lineRule="auto"/>
        <w:ind w:left="0" w:firstLine="0"/>
        <w:rPr>
          <w:rFonts w:asciiTheme="minorHAnsi" w:hAnsiTheme="minorHAnsi" w:cstheme="minorHAnsi"/>
          <w:sz w:val="24"/>
          <w:szCs w:val="24"/>
        </w:rPr>
      </w:pPr>
    </w:p>
    <w:p w14:paraId="4C3E8626" w14:textId="2B90154E"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XV. Lista wymaganych dokumentów/oświadczeń </w:t>
      </w:r>
    </w:p>
    <w:p w14:paraId="15AD4E40" w14:textId="77777777" w:rsidR="007C01BD" w:rsidRPr="000E0C14" w:rsidRDefault="007C01BD" w:rsidP="007C01BD">
      <w:pPr>
        <w:pStyle w:val="Default"/>
        <w:rPr>
          <w:rFonts w:asciiTheme="majorHAnsi" w:hAnsiTheme="majorHAnsi"/>
          <w:sz w:val="22"/>
          <w:szCs w:val="22"/>
        </w:rPr>
      </w:pPr>
    </w:p>
    <w:p w14:paraId="349FBD0D"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Oferta powinna zawierać: </w:t>
      </w:r>
    </w:p>
    <w:p w14:paraId="6F24605B" w14:textId="77777777" w:rsidR="007C01BD" w:rsidRPr="000E0C14" w:rsidRDefault="007C01BD" w:rsidP="007C01BD">
      <w:pPr>
        <w:pStyle w:val="Default"/>
        <w:rPr>
          <w:rFonts w:asciiTheme="majorHAnsi" w:hAnsiTheme="majorHAnsi"/>
          <w:sz w:val="22"/>
          <w:szCs w:val="22"/>
        </w:rPr>
      </w:pPr>
    </w:p>
    <w:p w14:paraId="61916B95"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 Wypełniony i podpisany formularz oferty oraz oświadczenie o spełnieniu warunków udziału w postępowaniu - Załącznik nr 1 </w:t>
      </w:r>
    </w:p>
    <w:p w14:paraId="22D91BF5" w14:textId="77777777" w:rsidR="007C01BD" w:rsidRPr="000E0C14" w:rsidRDefault="007C01BD" w:rsidP="007C01BD">
      <w:pPr>
        <w:pStyle w:val="Default"/>
        <w:rPr>
          <w:rFonts w:asciiTheme="majorHAnsi" w:hAnsiTheme="majorHAnsi"/>
          <w:sz w:val="22"/>
          <w:szCs w:val="22"/>
        </w:rPr>
      </w:pPr>
    </w:p>
    <w:p w14:paraId="7E123DE6" w14:textId="1F57307B"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Oświadczenie oferenta o braku powiązań kapitałowych</w:t>
      </w:r>
      <w:r w:rsidR="00FB7D0F">
        <w:rPr>
          <w:rFonts w:asciiTheme="majorHAnsi" w:hAnsiTheme="majorHAnsi"/>
          <w:sz w:val="22"/>
          <w:szCs w:val="22"/>
        </w:rPr>
        <w:t xml:space="preserve"> lub osobowych z zamawiającym -</w:t>
      </w:r>
      <w:r w:rsidRPr="000E0C14">
        <w:rPr>
          <w:rFonts w:asciiTheme="majorHAnsi" w:hAnsiTheme="majorHAnsi"/>
          <w:sz w:val="22"/>
          <w:szCs w:val="22"/>
        </w:rPr>
        <w:t xml:space="preserve">Załącznik nr 2 </w:t>
      </w:r>
    </w:p>
    <w:p w14:paraId="5F1689F7" w14:textId="03DEF6FA" w:rsidR="00FB7D0F" w:rsidRDefault="00FB7D0F" w:rsidP="00FB7D0F">
      <w:pPr>
        <w:pStyle w:val="Default"/>
        <w:rPr>
          <w:rFonts w:asciiTheme="majorHAnsi" w:hAnsiTheme="majorHAnsi"/>
          <w:sz w:val="22"/>
          <w:szCs w:val="22"/>
        </w:rPr>
      </w:pPr>
    </w:p>
    <w:p w14:paraId="2819ADD6" w14:textId="6EEB9FB8" w:rsidR="00FB7D0F" w:rsidRPr="000E0C14" w:rsidRDefault="00FB7D0F" w:rsidP="00FB7D0F">
      <w:pPr>
        <w:pStyle w:val="Default"/>
        <w:rPr>
          <w:rFonts w:asciiTheme="majorHAnsi" w:hAnsiTheme="majorHAnsi"/>
          <w:sz w:val="22"/>
          <w:szCs w:val="22"/>
        </w:rPr>
      </w:pPr>
      <w:r>
        <w:rPr>
          <w:rFonts w:asciiTheme="majorHAnsi" w:hAnsiTheme="majorHAnsi"/>
          <w:sz w:val="22"/>
          <w:szCs w:val="22"/>
        </w:rPr>
        <w:t xml:space="preserve">- </w:t>
      </w:r>
      <w:r w:rsidRPr="000E0C14">
        <w:rPr>
          <w:rFonts w:asciiTheme="majorHAnsi" w:hAnsiTheme="majorHAnsi"/>
          <w:sz w:val="22"/>
          <w:szCs w:val="22"/>
        </w:rPr>
        <w:t xml:space="preserve">Oświadczenie oferenta o </w:t>
      </w:r>
      <w:r>
        <w:rPr>
          <w:rFonts w:asciiTheme="majorHAnsi" w:hAnsiTheme="majorHAnsi"/>
          <w:sz w:val="22"/>
          <w:szCs w:val="22"/>
        </w:rPr>
        <w:t xml:space="preserve">braku </w:t>
      </w:r>
      <w:r w:rsidRPr="00FB7D0F">
        <w:rPr>
          <w:rFonts w:asciiTheme="majorHAnsi" w:hAnsiTheme="majorHAnsi"/>
          <w:sz w:val="22"/>
          <w:szCs w:val="22"/>
        </w:rPr>
        <w:t>wykluczenia z postępowania na podstawie art. 7 ust. 1 ustawy z dnia 13 kwietnia 2022 r. o szczególnych rozwiązaniach w zakresie przeciwdziałania wspieraniu agresji na Ukrainę oraz służących ochronie bezpieczeństwa narodowego (Dz. U. poz. 835)</w:t>
      </w:r>
      <w:r>
        <w:rPr>
          <w:rFonts w:asciiTheme="majorHAnsi" w:hAnsiTheme="majorHAnsi"/>
          <w:sz w:val="22"/>
          <w:szCs w:val="22"/>
        </w:rPr>
        <w:t xml:space="preserve"> - </w:t>
      </w:r>
      <w:r w:rsidRPr="000E0C14">
        <w:rPr>
          <w:rFonts w:asciiTheme="majorHAnsi" w:hAnsiTheme="majorHAnsi"/>
          <w:sz w:val="22"/>
          <w:szCs w:val="22"/>
        </w:rPr>
        <w:t xml:space="preserve">Załącznik nr </w:t>
      </w:r>
      <w:r>
        <w:rPr>
          <w:rFonts w:asciiTheme="majorHAnsi" w:hAnsiTheme="majorHAnsi"/>
          <w:sz w:val="22"/>
          <w:szCs w:val="22"/>
        </w:rPr>
        <w:t>3</w:t>
      </w:r>
      <w:r w:rsidRPr="000E0C14">
        <w:rPr>
          <w:rFonts w:asciiTheme="majorHAnsi" w:hAnsiTheme="majorHAnsi"/>
          <w:sz w:val="22"/>
          <w:szCs w:val="22"/>
        </w:rPr>
        <w:t xml:space="preserve"> </w:t>
      </w:r>
    </w:p>
    <w:p w14:paraId="7C2EB152" w14:textId="77777777" w:rsidR="00FB7D0F" w:rsidRDefault="00FB7D0F" w:rsidP="00FB7D0F">
      <w:pPr>
        <w:pStyle w:val="Default"/>
        <w:rPr>
          <w:rFonts w:asciiTheme="majorHAnsi" w:hAnsiTheme="majorHAnsi"/>
          <w:sz w:val="22"/>
          <w:szCs w:val="22"/>
        </w:rPr>
      </w:pPr>
    </w:p>
    <w:p w14:paraId="4D80FB41" w14:textId="256DE085" w:rsidR="002B50EA" w:rsidRPr="002B50EA" w:rsidRDefault="002B50EA" w:rsidP="002B50EA">
      <w:pPr>
        <w:pStyle w:val="Default"/>
        <w:rPr>
          <w:rFonts w:asciiTheme="majorHAnsi" w:hAnsiTheme="majorHAnsi"/>
          <w:sz w:val="22"/>
          <w:szCs w:val="22"/>
        </w:rPr>
      </w:pPr>
      <w:bookmarkStart w:id="2" w:name="_Hlk168942726"/>
      <w:r w:rsidRPr="002B50EA">
        <w:rPr>
          <w:rFonts w:asciiTheme="majorHAnsi" w:hAnsiTheme="majorHAnsi"/>
          <w:sz w:val="22"/>
          <w:szCs w:val="22"/>
        </w:rPr>
        <w:t>- Pełnomocnictwo do reprezentowania Wykonawcy, w przypadku, gdy ofertę składa pełnomocnik Wykonawcy</w:t>
      </w:r>
      <w:bookmarkEnd w:id="2"/>
    </w:p>
    <w:p w14:paraId="0CEF81A3" w14:textId="1EA57B89" w:rsidR="006318C8" w:rsidRPr="00FB7D0F" w:rsidRDefault="006318C8" w:rsidP="002B50EA">
      <w:pPr>
        <w:pStyle w:val="Default"/>
        <w:rPr>
          <w:rFonts w:asciiTheme="majorHAnsi" w:hAnsiTheme="majorHAnsi"/>
          <w:sz w:val="22"/>
          <w:szCs w:val="22"/>
        </w:rPr>
      </w:pPr>
    </w:p>
    <w:sectPr w:rsidR="006318C8" w:rsidRPr="00FB7D0F" w:rsidSect="000E0C14">
      <w:headerReference w:type="even" r:id="rId8"/>
      <w:headerReference w:type="default" r:id="rId9"/>
      <w:footerReference w:type="even" r:id="rId10"/>
      <w:footerReference w:type="default" r:id="rId11"/>
      <w:headerReference w:type="first" r:id="rId12"/>
      <w:footerReference w:type="first" r:id="rId13"/>
      <w:pgSz w:w="11899" w:h="16841"/>
      <w:pgMar w:top="1315" w:right="1404" w:bottom="1647" w:left="1402" w:header="413" w:footer="47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AD618A" w16cex:dateUtc="2024-11-18T08:43:00Z"/>
  <w16cex:commentExtensible w16cex:durableId="3F283CFC" w16cex:dateUtc="2024-11-18T08:52:00Z"/>
  <w16cex:commentExtensible w16cex:durableId="78161721" w16cex:dateUtc="2024-11-18T09:18:00Z"/>
  <w16cex:commentExtensible w16cex:durableId="75B3AF14" w16cex:dateUtc="2024-11-18T09:20:00Z"/>
  <w16cex:commentExtensible w16cex:durableId="51840508" w16cex:dateUtc="2024-11-18T09:22:00Z"/>
  <w16cex:commentExtensible w16cex:durableId="1DCC8333" w16cex:dateUtc="2024-11-18T09:50:00Z"/>
  <w16cex:commentExtensible w16cex:durableId="2E1A92D5" w16cex:dateUtc="2024-11-18T08:50:00Z"/>
  <w16cex:commentExtensible w16cex:durableId="6DCE05BC" w16cex:dateUtc="2024-11-18T08:46:00Z"/>
  <w16cex:commentExtensible w16cex:durableId="68BC038A" w16cex:dateUtc="2024-11-18T09:36:00Z"/>
  <w16cex:commentExtensible w16cex:durableId="2838925A" w16cex:dateUtc="2024-11-18T08:57:00Z"/>
  <w16cex:commentExtensible w16cex:durableId="068E2D1F" w16cex:dateUtc="2024-11-18T08:56:00Z"/>
  <w16cex:commentExtensible w16cex:durableId="08170630" w16cex:dateUtc="2024-11-18T08:46:00Z"/>
  <w16cex:commentExtensible w16cex:durableId="571CD5B0" w16cex:dateUtc="2024-11-18T09:00:00Z"/>
  <w16cex:commentExtensible w16cex:durableId="4EA1C27C" w16cex:dateUtc="2024-11-18T09:03:00Z"/>
  <w16cex:commentExtensible w16cex:durableId="7566799F" w16cex:dateUtc="2024-11-18T09:58:00Z"/>
  <w16cex:commentExtensible w16cex:durableId="4B14AA16" w16cex:dateUtc="2024-11-18T09:31:00Z"/>
  <w16cex:commentExtensible w16cex:durableId="5063AED8" w16cex:dateUtc="2024-11-18T09:07:00Z"/>
  <w16cex:commentExtensible w16cex:durableId="4B5EFB6B" w16cex:dateUtc="2024-11-18T09:08:00Z"/>
  <w16cex:commentExtensible w16cex:durableId="5447C431" w16cex:dateUtc="2024-11-18T09:11:00Z"/>
  <w16cex:commentExtensible w16cex:durableId="5040BB82" w16cex:dateUtc="2024-11-18T09:11:00Z"/>
  <w16cex:commentExtensible w16cex:durableId="03D63AB4" w16cex:dateUtc="2024-11-18T09:13:00Z"/>
  <w16cex:commentExtensible w16cex:durableId="0193643B" w16cex:dateUtc="2024-11-18T09:15:00Z"/>
  <w16cex:commentExtensible w16cex:durableId="17F69B63" w16cex:dateUtc="2024-11-18T09:16:00Z"/>
  <w16cex:commentExtensible w16cex:durableId="6BF6C375" w16cex:dateUtc="2024-11-18T09:34:00Z"/>
  <w16cex:commentExtensible w16cex:durableId="6AD4A32E" w16cex:dateUtc="2024-11-18T09:34:00Z"/>
  <w16cex:commentExtensible w16cex:durableId="5749E481" w16cex:dateUtc="2024-11-18T09:53:00Z"/>
  <w16cex:commentExtensible w16cex:durableId="03CE0FC7" w16cex:dateUtc="2024-11-18T09:56:00Z"/>
  <w16cex:commentExtensible w16cex:durableId="2850C385" w16cex:dateUtc="2024-11-18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E3F5B5" w16cid:durableId="65AD618A"/>
  <w16cid:commentId w16cid:paraId="4BEF62D1" w16cid:durableId="3F283CFC"/>
  <w16cid:commentId w16cid:paraId="26BC77F6" w16cid:durableId="78161721"/>
  <w16cid:commentId w16cid:paraId="29E5366F" w16cid:durableId="75B3AF14"/>
  <w16cid:commentId w16cid:paraId="4B3D2BBA" w16cid:durableId="51840508"/>
  <w16cid:commentId w16cid:paraId="4E9C8C95" w16cid:durableId="1DCC8333"/>
  <w16cid:commentId w16cid:paraId="645F0C05" w16cid:durableId="2E1A92D5"/>
  <w16cid:commentId w16cid:paraId="44DA8EAA" w16cid:durableId="6DCE05BC"/>
  <w16cid:commentId w16cid:paraId="6959320E" w16cid:durableId="68BC038A"/>
  <w16cid:commentId w16cid:paraId="00BE98A1" w16cid:durableId="2838925A"/>
  <w16cid:commentId w16cid:paraId="0C031616" w16cid:durableId="068E2D1F"/>
  <w16cid:commentId w16cid:paraId="0E661EED" w16cid:durableId="08170630"/>
  <w16cid:commentId w16cid:paraId="2A618484" w16cid:durableId="571CD5B0"/>
  <w16cid:commentId w16cid:paraId="3D3BAE6A" w16cid:durableId="4EA1C27C"/>
  <w16cid:commentId w16cid:paraId="2CD2C945" w16cid:durableId="7566799F"/>
  <w16cid:commentId w16cid:paraId="449FB8E3" w16cid:durableId="4B14AA16"/>
  <w16cid:commentId w16cid:paraId="5458C9C4" w16cid:durableId="5063AED8"/>
  <w16cid:commentId w16cid:paraId="31D8748E" w16cid:durableId="4B5EFB6B"/>
  <w16cid:commentId w16cid:paraId="03F156BA" w16cid:durableId="5447C431"/>
  <w16cid:commentId w16cid:paraId="028C14A4" w16cid:durableId="5040BB82"/>
  <w16cid:commentId w16cid:paraId="73D2C218" w16cid:durableId="03D63AB4"/>
  <w16cid:commentId w16cid:paraId="6AA36489" w16cid:durableId="0193643B"/>
  <w16cid:commentId w16cid:paraId="22A823EB" w16cid:durableId="17F69B63"/>
  <w16cid:commentId w16cid:paraId="2E5809DF" w16cid:durableId="6BF6C375"/>
  <w16cid:commentId w16cid:paraId="5FFCA6AB" w16cid:durableId="6AD4A32E"/>
  <w16cid:commentId w16cid:paraId="68E2EC62" w16cid:durableId="5749E481"/>
  <w16cid:commentId w16cid:paraId="5EB7FA47" w16cid:durableId="03CE0FC7"/>
  <w16cid:commentId w16cid:paraId="09FB7151" w16cid:durableId="2850C3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F434D" w14:textId="77777777" w:rsidR="009C3D2D" w:rsidRDefault="009C3D2D">
      <w:pPr>
        <w:spacing w:after="0" w:line="240" w:lineRule="auto"/>
      </w:pPr>
      <w:r>
        <w:separator/>
      </w:r>
    </w:p>
  </w:endnote>
  <w:endnote w:type="continuationSeparator" w:id="0">
    <w:p w14:paraId="53D0278C" w14:textId="77777777" w:rsidR="009C3D2D" w:rsidRDefault="009C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altName w:val="Arial Unicode MS"/>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749B7" w14:textId="77777777" w:rsidR="006318C8" w:rsidRDefault="009224E8">
    <w:pPr>
      <w:spacing w:after="0" w:line="259" w:lineRule="auto"/>
      <w:ind w:left="0" w:right="8"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DE28AC">
      <w:rPr>
        <w:noProof/>
        <w:sz w:val="16"/>
      </w:rPr>
      <w:t>7</w:t>
    </w:r>
    <w:r>
      <w:rPr>
        <w:sz w:val="16"/>
      </w:rPr>
      <w:fldChar w:fldCharType="end"/>
    </w:r>
    <w:r>
      <w:rPr>
        <w:sz w:val="16"/>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F4130" w14:textId="77777777" w:rsidR="006318C8" w:rsidRDefault="009224E8">
    <w:pPr>
      <w:spacing w:after="0" w:line="259" w:lineRule="auto"/>
      <w:ind w:left="0" w:right="8" w:firstLine="0"/>
      <w:jc w:val="right"/>
    </w:pPr>
    <w:r>
      <w:fldChar w:fldCharType="begin"/>
    </w:r>
    <w:r>
      <w:instrText xml:space="preserve"> PAGE   \* MERGEFORMAT </w:instrText>
    </w:r>
    <w:r>
      <w:fldChar w:fldCharType="separate"/>
    </w:r>
    <w:r w:rsidR="00405809" w:rsidRPr="00405809">
      <w:rPr>
        <w:noProof/>
        <w:sz w:val="16"/>
      </w:rPr>
      <w:t>8</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405809">
      <w:rPr>
        <w:noProof/>
        <w:sz w:val="16"/>
      </w:rPr>
      <w:t>8</w:t>
    </w:r>
    <w:r>
      <w:rPr>
        <w:sz w:val="16"/>
      </w:rPr>
      <w:fldChar w:fldCharType="end"/>
    </w:r>
    <w:r>
      <w:rPr>
        <w:sz w:val="16"/>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34E36" w14:textId="77777777" w:rsidR="006318C8" w:rsidRDefault="009224E8">
    <w:pPr>
      <w:spacing w:after="0" w:line="259" w:lineRule="auto"/>
      <w:ind w:left="0" w:right="8"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DE28AC">
      <w:rPr>
        <w:noProof/>
        <w:sz w:val="16"/>
      </w:rPr>
      <w:t>7</w:t>
    </w:r>
    <w:r>
      <w:rPr>
        <w:sz w:val="16"/>
      </w:rPr>
      <w:fldChar w:fldCharType="end"/>
    </w:r>
    <w:r>
      <w:rPr>
        <w:sz w:val="16"/>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A0680" w14:textId="77777777" w:rsidR="009C3D2D" w:rsidRDefault="009C3D2D">
      <w:pPr>
        <w:spacing w:after="0" w:line="240" w:lineRule="auto"/>
      </w:pPr>
      <w:r>
        <w:separator/>
      </w:r>
    </w:p>
  </w:footnote>
  <w:footnote w:type="continuationSeparator" w:id="0">
    <w:p w14:paraId="2DE97947" w14:textId="77777777" w:rsidR="009C3D2D" w:rsidRDefault="009C3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FC10E" w14:textId="77777777" w:rsidR="006318C8" w:rsidRDefault="009224E8">
    <w:pPr>
      <w:spacing w:after="599" w:line="259" w:lineRule="auto"/>
      <w:ind w:left="0" w:right="423" w:firstLine="0"/>
      <w:jc w:val="center"/>
    </w:pPr>
    <w:r>
      <w:t xml:space="preserve">  </w:t>
    </w:r>
  </w:p>
  <w:p w14:paraId="6BEE432C" w14:textId="77777777" w:rsidR="006318C8" w:rsidRDefault="009224E8">
    <w:pPr>
      <w:spacing w:after="28" w:line="259" w:lineRule="auto"/>
      <w:ind w:left="1091" w:right="0" w:firstLine="0"/>
      <w:jc w:val="left"/>
    </w:pPr>
    <w:r>
      <w:rPr>
        <w:noProof/>
      </w:rPr>
      <w:drawing>
        <wp:anchor distT="0" distB="0" distL="114300" distR="114300" simplePos="0" relativeHeight="251658240" behindDoc="0" locked="0" layoutInCell="1" allowOverlap="0" wp14:anchorId="7C05C0E8" wp14:editId="03C6817E">
          <wp:simplePos x="0" y="0"/>
          <wp:positionH relativeFrom="page">
            <wp:posOffset>1583055</wp:posOffset>
          </wp:positionH>
          <wp:positionV relativeFrom="page">
            <wp:posOffset>447675</wp:posOffset>
          </wp:positionV>
          <wp:extent cx="1447800" cy="482600"/>
          <wp:effectExtent l="0" t="0" r="0" b="0"/>
          <wp:wrapSquare wrapText="bothSides"/>
          <wp:docPr id="21"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47800" cy="482600"/>
                  </a:xfrm>
                  <a:prstGeom prst="rect">
                    <a:avLst/>
                  </a:prstGeom>
                </pic:spPr>
              </pic:pic>
            </a:graphicData>
          </a:graphic>
        </wp:anchor>
      </w:drawing>
    </w:r>
    <w:r>
      <w:rPr>
        <w:noProof/>
      </w:rPr>
      <w:drawing>
        <wp:anchor distT="0" distB="0" distL="114300" distR="114300" simplePos="0" relativeHeight="251659264" behindDoc="0" locked="0" layoutInCell="1" allowOverlap="0" wp14:anchorId="71625FF7" wp14:editId="6608727A">
          <wp:simplePos x="0" y="0"/>
          <wp:positionH relativeFrom="page">
            <wp:posOffset>4280535</wp:posOffset>
          </wp:positionH>
          <wp:positionV relativeFrom="page">
            <wp:posOffset>466724</wp:posOffset>
          </wp:positionV>
          <wp:extent cx="1318514" cy="462915"/>
          <wp:effectExtent l="0" t="0" r="0" b="0"/>
          <wp:wrapSquare wrapText="bothSides"/>
          <wp:docPr id="22"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1318514" cy="462915"/>
                  </a:xfrm>
                  <a:prstGeom prst="rect">
                    <a:avLst/>
                  </a:prstGeom>
                </pic:spPr>
              </pic:pic>
            </a:graphicData>
          </a:graphic>
        </wp:anchor>
      </w:drawing>
    </w:r>
    <w:r>
      <w:rPr>
        <w:sz w:val="16"/>
      </w:rPr>
      <w:tab/>
      <w:t xml:space="preserve">  </w:t>
    </w:r>
    <w:r>
      <w:rPr>
        <w:sz w:val="16"/>
      </w:rPr>
      <w:tab/>
      <w:t xml:space="preserve">  </w:t>
    </w:r>
    <w:r>
      <w:rPr>
        <w:sz w:val="16"/>
      </w:rPr>
      <w:tab/>
      <w:t xml:space="preserve"> </w:t>
    </w:r>
    <w:r>
      <w:rPr>
        <w:sz w:val="16"/>
      </w:rPr>
      <w:tab/>
    </w:r>
    <w:r>
      <w:rPr>
        <w:sz w:val="16"/>
      </w:rPr>
      <w:tab/>
      <w:t xml:space="preserve"> </w:t>
    </w:r>
    <w:r>
      <w:rPr>
        <w:sz w:val="16"/>
      </w:rPr>
      <w:tab/>
      <w:t xml:space="preserve"> </w:t>
    </w:r>
    <w:r>
      <w:t xml:space="preserve"> </w:t>
    </w:r>
  </w:p>
  <w:p w14:paraId="2E93F063" w14:textId="77777777" w:rsidR="006318C8" w:rsidRDefault="009224E8">
    <w:pPr>
      <w:spacing w:after="0" w:line="259" w:lineRule="auto"/>
      <w:ind w:left="0" w:right="485" w:firstLine="0"/>
      <w:jc w:val="center"/>
    </w:pPr>
    <w:r>
      <w:rPr>
        <w:sz w:val="16"/>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9D4D2" w14:textId="1975A4B9" w:rsidR="006318C8" w:rsidRDefault="000E0C14" w:rsidP="000E0C14">
    <w:pPr>
      <w:spacing w:after="599" w:line="259" w:lineRule="auto"/>
      <w:ind w:left="0" w:right="423" w:firstLine="0"/>
      <w:jc w:val="center"/>
    </w:pPr>
    <w:r>
      <w:rPr>
        <w:noProof/>
      </w:rPr>
      <w:drawing>
        <wp:inline distT="0" distB="0" distL="0" distR="0" wp14:anchorId="1007A265" wp14:editId="0FEDAC6D">
          <wp:extent cx="5762625" cy="533400"/>
          <wp:effectExtent l="0" t="0" r="9525" b="0"/>
          <wp:docPr id="23" name="Obraz 23" descr="D:\+ ALC\EDYTORSKIE\p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ALC\EDYTORSKIE\pg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33400"/>
                  </a:xfrm>
                  <a:prstGeom prst="rect">
                    <a:avLst/>
                  </a:prstGeom>
                  <a:noFill/>
                  <a:ln>
                    <a:noFill/>
                  </a:ln>
                </pic:spPr>
              </pic:pic>
            </a:graphicData>
          </a:graphic>
        </wp:inline>
      </w:drawing>
    </w:r>
    <w:r w:rsidR="009224E8">
      <w:t xml:space="preserve">  </w:t>
    </w:r>
    <w:r w:rsidR="009224E8">
      <w:rPr>
        <w:sz w:val="16"/>
      </w:rPr>
      <w:t xml:space="preserve"> </w:t>
    </w:r>
    <w:r w:rsidR="009224E8">
      <w:rPr>
        <w:sz w:val="16"/>
      </w:rPr>
      <w:tab/>
      <w:t xml:space="preserve">  </w:t>
    </w:r>
    <w:r w:rsidR="009224E8">
      <w:rPr>
        <w:sz w:val="16"/>
      </w:rPr>
      <w:tab/>
      <w:t xml:space="preserve"> </w:t>
    </w:r>
    <w:r w:rsidR="009224E8">
      <w:rPr>
        <w:sz w:val="16"/>
      </w:rPr>
      <w:tab/>
    </w:r>
    <w:r w:rsidR="009224E8">
      <w:rPr>
        <w:sz w:val="16"/>
      </w:rPr>
      <w:tab/>
      <w:t xml:space="preserve"> </w:t>
    </w:r>
    <w:r w:rsidR="009224E8">
      <w:rPr>
        <w:sz w:val="16"/>
      </w:rPr>
      <w:tab/>
      <w:t xml:space="preserve"> </w:t>
    </w:r>
    <w:r w:rsidR="009224E8">
      <w:t xml:space="preserve"> </w:t>
    </w:r>
  </w:p>
  <w:p w14:paraId="17B66ABC" w14:textId="77777777" w:rsidR="006318C8" w:rsidRDefault="009224E8">
    <w:pPr>
      <w:spacing w:after="0" w:line="259" w:lineRule="auto"/>
      <w:ind w:left="0" w:right="485" w:firstLine="0"/>
      <w:jc w:val="center"/>
    </w:pPr>
    <w:r>
      <w:rPr>
        <w:sz w:val="16"/>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215D5" w14:textId="77777777" w:rsidR="006318C8" w:rsidRDefault="009224E8">
    <w:pPr>
      <w:spacing w:after="599" w:line="259" w:lineRule="auto"/>
      <w:ind w:left="0" w:right="423" w:firstLine="0"/>
      <w:jc w:val="center"/>
    </w:pPr>
    <w:r>
      <w:t xml:space="preserve">  </w:t>
    </w:r>
  </w:p>
  <w:p w14:paraId="0F1C7F2C" w14:textId="77777777" w:rsidR="006318C8" w:rsidRDefault="009224E8">
    <w:pPr>
      <w:spacing w:after="28" w:line="259" w:lineRule="auto"/>
      <w:ind w:left="1091" w:right="0" w:firstLine="0"/>
      <w:jc w:val="left"/>
    </w:pPr>
    <w:r>
      <w:rPr>
        <w:noProof/>
      </w:rPr>
      <w:drawing>
        <wp:anchor distT="0" distB="0" distL="114300" distR="114300" simplePos="0" relativeHeight="251662336" behindDoc="0" locked="0" layoutInCell="1" allowOverlap="0" wp14:anchorId="308E6D33" wp14:editId="63000B87">
          <wp:simplePos x="0" y="0"/>
          <wp:positionH relativeFrom="page">
            <wp:posOffset>1583055</wp:posOffset>
          </wp:positionH>
          <wp:positionV relativeFrom="page">
            <wp:posOffset>447675</wp:posOffset>
          </wp:positionV>
          <wp:extent cx="1447800" cy="482600"/>
          <wp:effectExtent l="0" t="0" r="0" b="0"/>
          <wp:wrapSquare wrapText="bothSides"/>
          <wp:docPr id="25"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47800" cy="482600"/>
                  </a:xfrm>
                  <a:prstGeom prst="rect">
                    <a:avLst/>
                  </a:prstGeom>
                </pic:spPr>
              </pic:pic>
            </a:graphicData>
          </a:graphic>
        </wp:anchor>
      </w:drawing>
    </w:r>
    <w:r>
      <w:rPr>
        <w:noProof/>
      </w:rPr>
      <w:drawing>
        <wp:anchor distT="0" distB="0" distL="114300" distR="114300" simplePos="0" relativeHeight="251663360" behindDoc="0" locked="0" layoutInCell="1" allowOverlap="0" wp14:anchorId="13C71742" wp14:editId="57D3F0F4">
          <wp:simplePos x="0" y="0"/>
          <wp:positionH relativeFrom="page">
            <wp:posOffset>4280535</wp:posOffset>
          </wp:positionH>
          <wp:positionV relativeFrom="page">
            <wp:posOffset>466724</wp:posOffset>
          </wp:positionV>
          <wp:extent cx="1318514" cy="462915"/>
          <wp:effectExtent l="0" t="0" r="0" b="0"/>
          <wp:wrapSquare wrapText="bothSides"/>
          <wp:docPr id="27"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1318514" cy="462915"/>
                  </a:xfrm>
                  <a:prstGeom prst="rect">
                    <a:avLst/>
                  </a:prstGeom>
                </pic:spPr>
              </pic:pic>
            </a:graphicData>
          </a:graphic>
        </wp:anchor>
      </w:drawing>
    </w:r>
    <w:r>
      <w:rPr>
        <w:sz w:val="16"/>
      </w:rPr>
      <w:tab/>
      <w:t xml:space="preserve">  </w:t>
    </w:r>
    <w:r>
      <w:rPr>
        <w:sz w:val="16"/>
      </w:rPr>
      <w:tab/>
      <w:t xml:space="preserve">  </w:t>
    </w:r>
    <w:r>
      <w:rPr>
        <w:sz w:val="16"/>
      </w:rPr>
      <w:tab/>
      <w:t xml:space="preserve"> </w:t>
    </w:r>
    <w:r>
      <w:rPr>
        <w:sz w:val="16"/>
      </w:rPr>
      <w:tab/>
    </w:r>
    <w:r>
      <w:rPr>
        <w:sz w:val="16"/>
      </w:rPr>
      <w:tab/>
      <w:t xml:space="preserve"> </w:t>
    </w:r>
    <w:r>
      <w:rPr>
        <w:sz w:val="16"/>
      </w:rPr>
      <w:tab/>
      <w:t xml:space="preserve"> </w:t>
    </w:r>
    <w:r>
      <w:t xml:space="preserve"> </w:t>
    </w:r>
  </w:p>
  <w:p w14:paraId="534778F3" w14:textId="77777777" w:rsidR="006318C8" w:rsidRDefault="009224E8">
    <w:pPr>
      <w:spacing w:after="0" w:line="259" w:lineRule="auto"/>
      <w:ind w:left="0" w:right="485" w:firstLine="0"/>
      <w:jc w:val="center"/>
    </w:pPr>
    <w:r>
      <w:rPr>
        <w:sz w:val="16"/>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ABE"/>
    <w:multiLevelType w:val="hybridMultilevel"/>
    <w:tmpl w:val="9BC09160"/>
    <w:lvl w:ilvl="0" w:tplc="9C68EAE6">
      <w:start w:val="6"/>
      <w:numFmt w:val="upperRoman"/>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CD0DD6E">
      <w:start w:val="1"/>
      <w:numFmt w:val="lowerLetter"/>
      <w:lvlText w:val="%2"/>
      <w:lvlJc w:val="left"/>
      <w:pPr>
        <w:ind w:left="10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1BEE71E">
      <w:start w:val="1"/>
      <w:numFmt w:val="lowerRoman"/>
      <w:lvlText w:val="%3"/>
      <w:lvlJc w:val="left"/>
      <w:pPr>
        <w:ind w:left="18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0868628">
      <w:start w:val="1"/>
      <w:numFmt w:val="decimal"/>
      <w:lvlText w:val="%4"/>
      <w:lvlJc w:val="left"/>
      <w:pPr>
        <w:ind w:left="25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10A7350">
      <w:start w:val="1"/>
      <w:numFmt w:val="lowerLetter"/>
      <w:lvlText w:val="%5"/>
      <w:lvlJc w:val="left"/>
      <w:pPr>
        <w:ind w:left="32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1242EFA">
      <w:start w:val="1"/>
      <w:numFmt w:val="lowerRoman"/>
      <w:lvlText w:val="%6"/>
      <w:lvlJc w:val="left"/>
      <w:pPr>
        <w:ind w:left="39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802C6B0">
      <w:start w:val="1"/>
      <w:numFmt w:val="decimal"/>
      <w:lvlText w:val="%7"/>
      <w:lvlJc w:val="left"/>
      <w:pPr>
        <w:ind w:left="46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07A857A">
      <w:start w:val="1"/>
      <w:numFmt w:val="lowerLetter"/>
      <w:lvlText w:val="%8"/>
      <w:lvlJc w:val="left"/>
      <w:pPr>
        <w:ind w:left="54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94A63BE">
      <w:start w:val="1"/>
      <w:numFmt w:val="lowerRoman"/>
      <w:lvlText w:val="%9"/>
      <w:lvlJc w:val="left"/>
      <w:pPr>
        <w:ind w:left="61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0C4475"/>
    <w:multiLevelType w:val="hybridMultilevel"/>
    <w:tmpl w:val="DD7A2F00"/>
    <w:lvl w:ilvl="0" w:tplc="8C44AA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9AC676">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80F54E">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784416">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6272A6">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328E34">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F421CC">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147DDC">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E08A10">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1951E2"/>
    <w:multiLevelType w:val="hybridMultilevel"/>
    <w:tmpl w:val="3D1CEB3E"/>
    <w:lvl w:ilvl="0" w:tplc="92683C44">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3" w15:restartNumberingAfterBreak="0">
    <w:nsid w:val="08986BC4"/>
    <w:multiLevelType w:val="hybridMultilevel"/>
    <w:tmpl w:val="3BD6E0C4"/>
    <w:lvl w:ilvl="0" w:tplc="537C4C8A">
      <w:start w:val="1"/>
      <w:numFmt w:val="decimal"/>
      <w:lvlText w:val="%1)"/>
      <w:lvlJc w:val="left"/>
      <w:pPr>
        <w:ind w:left="748"/>
      </w:pPr>
      <w:rPr>
        <w:rFonts w:asciiTheme="majorHAnsi" w:eastAsia="Arial" w:hAnsiTheme="majorHAnsi" w:cstheme="minorHAnsi" w:hint="default"/>
        <w:b w:val="0"/>
        <w:i w:val="0"/>
        <w:strike w:val="0"/>
        <w:dstrike w:val="0"/>
        <w:color w:val="000000"/>
        <w:sz w:val="24"/>
        <w:szCs w:val="24"/>
        <w:u w:val="none" w:color="000000"/>
        <w:bdr w:val="none" w:sz="0" w:space="0" w:color="auto"/>
        <w:shd w:val="clear" w:color="auto" w:fill="auto"/>
        <w:vertAlign w:val="baseline"/>
      </w:rPr>
    </w:lvl>
    <w:lvl w:ilvl="1" w:tplc="F6107906">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20CCC4">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CA18B8">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AFD92">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C2F01E">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A4492E">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4A29C2">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7A0EB0">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955D73"/>
    <w:multiLevelType w:val="multilevel"/>
    <w:tmpl w:val="A770DCD6"/>
    <w:lvl w:ilvl="0">
      <w:start w:val="1"/>
      <w:numFmt w:val="lowerLetter"/>
      <w:lvlText w:val="%1)"/>
      <w:lvlJc w:val="left"/>
      <w:pPr>
        <w:tabs>
          <w:tab w:val="num" w:pos="734"/>
        </w:tabs>
        <w:ind w:left="734" w:hanging="360"/>
      </w:pPr>
      <w:rPr>
        <w:rFonts w:cs="OpenSymbol" w:hint="default"/>
      </w:rPr>
    </w:lvl>
    <w:lvl w:ilvl="1">
      <w:start w:val="1"/>
      <w:numFmt w:val="bullet"/>
      <w:lvlText w:val="◦"/>
      <w:lvlJc w:val="left"/>
      <w:pPr>
        <w:tabs>
          <w:tab w:val="num" w:pos="1094"/>
        </w:tabs>
        <w:ind w:left="1094" w:hanging="360"/>
      </w:pPr>
      <w:rPr>
        <w:rFonts w:ascii="OpenSymbol" w:hAnsi="OpenSymbol" w:cs="OpenSymbol" w:hint="default"/>
      </w:rPr>
    </w:lvl>
    <w:lvl w:ilvl="2">
      <w:start w:val="1"/>
      <w:numFmt w:val="bullet"/>
      <w:lvlText w:val="▪"/>
      <w:lvlJc w:val="left"/>
      <w:pPr>
        <w:tabs>
          <w:tab w:val="num" w:pos="1454"/>
        </w:tabs>
        <w:ind w:left="1454" w:hanging="360"/>
      </w:pPr>
      <w:rPr>
        <w:rFonts w:ascii="OpenSymbol" w:hAnsi="OpenSymbol" w:cs="OpenSymbol" w:hint="default"/>
      </w:rPr>
    </w:lvl>
    <w:lvl w:ilvl="3">
      <w:start w:val="1"/>
      <w:numFmt w:val="bullet"/>
      <w:lvlText w:val=""/>
      <w:lvlJc w:val="left"/>
      <w:pPr>
        <w:tabs>
          <w:tab w:val="num" w:pos="1814"/>
        </w:tabs>
        <w:ind w:left="1814" w:hanging="360"/>
      </w:pPr>
      <w:rPr>
        <w:rFonts w:ascii="Symbol" w:hAnsi="Symbol" w:cs="OpenSymbol" w:hint="default"/>
      </w:rPr>
    </w:lvl>
    <w:lvl w:ilvl="4">
      <w:start w:val="1"/>
      <w:numFmt w:val="bullet"/>
      <w:lvlText w:val="◦"/>
      <w:lvlJc w:val="left"/>
      <w:pPr>
        <w:tabs>
          <w:tab w:val="num" w:pos="2174"/>
        </w:tabs>
        <w:ind w:left="2174" w:hanging="360"/>
      </w:pPr>
      <w:rPr>
        <w:rFonts w:ascii="OpenSymbol" w:hAnsi="OpenSymbol" w:cs="OpenSymbol" w:hint="default"/>
      </w:rPr>
    </w:lvl>
    <w:lvl w:ilvl="5">
      <w:start w:val="1"/>
      <w:numFmt w:val="bullet"/>
      <w:lvlText w:val="▪"/>
      <w:lvlJc w:val="left"/>
      <w:pPr>
        <w:tabs>
          <w:tab w:val="num" w:pos="2534"/>
        </w:tabs>
        <w:ind w:left="2534" w:hanging="360"/>
      </w:pPr>
      <w:rPr>
        <w:rFonts w:ascii="OpenSymbol" w:hAnsi="OpenSymbol" w:cs="OpenSymbol" w:hint="default"/>
      </w:rPr>
    </w:lvl>
    <w:lvl w:ilvl="6">
      <w:start w:val="1"/>
      <w:numFmt w:val="bullet"/>
      <w:lvlText w:val=""/>
      <w:lvlJc w:val="left"/>
      <w:pPr>
        <w:tabs>
          <w:tab w:val="num" w:pos="2894"/>
        </w:tabs>
        <w:ind w:left="2894" w:hanging="360"/>
      </w:pPr>
      <w:rPr>
        <w:rFonts w:ascii="Symbol" w:hAnsi="Symbol" w:cs="OpenSymbol" w:hint="default"/>
      </w:rPr>
    </w:lvl>
    <w:lvl w:ilvl="7">
      <w:start w:val="1"/>
      <w:numFmt w:val="bullet"/>
      <w:lvlText w:val="◦"/>
      <w:lvlJc w:val="left"/>
      <w:pPr>
        <w:tabs>
          <w:tab w:val="num" w:pos="3254"/>
        </w:tabs>
        <w:ind w:left="3254" w:hanging="360"/>
      </w:pPr>
      <w:rPr>
        <w:rFonts w:ascii="OpenSymbol" w:hAnsi="OpenSymbol" w:cs="OpenSymbol" w:hint="default"/>
      </w:rPr>
    </w:lvl>
    <w:lvl w:ilvl="8">
      <w:start w:val="1"/>
      <w:numFmt w:val="bullet"/>
      <w:lvlText w:val="▪"/>
      <w:lvlJc w:val="left"/>
      <w:pPr>
        <w:tabs>
          <w:tab w:val="num" w:pos="3614"/>
        </w:tabs>
        <w:ind w:left="3614" w:hanging="360"/>
      </w:pPr>
      <w:rPr>
        <w:rFonts w:ascii="OpenSymbol" w:hAnsi="OpenSymbol" w:cs="OpenSymbol" w:hint="default"/>
      </w:rPr>
    </w:lvl>
  </w:abstractNum>
  <w:abstractNum w:abstractNumId="5" w15:restartNumberingAfterBreak="0">
    <w:nsid w:val="158C4897"/>
    <w:multiLevelType w:val="hybridMultilevel"/>
    <w:tmpl w:val="2856EB1C"/>
    <w:lvl w:ilvl="0" w:tplc="4FEC8570">
      <w:start w:val="9"/>
      <w:numFmt w:val="decimal"/>
      <w:lvlText w:val="%1."/>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EEB310">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C44EEC">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ACFE5A">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76B18A">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0EFCDC">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0A113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42B234">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AA9B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7E27BA"/>
    <w:multiLevelType w:val="hybridMultilevel"/>
    <w:tmpl w:val="9474C0B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207971"/>
    <w:multiLevelType w:val="hybridMultilevel"/>
    <w:tmpl w:val="8272C8C8"/>
    <w:styleLink w:val="Zaimportowanystyl17"/>
    <w:lvl w:ilvl="0" w:tplc="14520992">
      <w:start w:val="1"/>
      <w:numFmt w:val="decimal"/>
      <w:lvlText w:val="%1."/>
      <w:lvlJc w:val="left"/>
      <w:pPr>
        <w:ind w:left="2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53E5988">
      <w:start w:val="1"/>
      <w:numFmt w:val="decimal"/>
      <w:lvlText w:val="%2)"/>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0942E90">
      <w:start w:val="1"/>
      <w:numFmt w:val="decimal"/>
      <w:lvlText w:val="%3)"/>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E78C75E">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1C48BE">
      <w:start w:val="1"/>
      <w:numFmt w:val="decimal"/>
      <w:lvlText w:val="%5)"/>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32B4B6">
      <w:start w:val="1"/>
      <w:numFmt w:val="decimal"/>
      <w:lvlText w:val="%6)"/>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2304CE2">
      <w:start w:val="1"/>
      <w:numFmt w:val="decimal"/>
      <w:lvlText w:val="%7)"/>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A7E610C">
      <w:start w:val="1"/>
      <w:numFmt w:val="decimal"/>
      <w:lvlText w:val="%8)"/>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E505876">
      <w:start w:val="1"/>
      <w:numFmt w:val="decimal"/>
      <w:lvlText w:val="%9)"/>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1350388"/>
    <w:multiLevelType w:val="hybridMultilevel"/>
    <w:tmpl w:val="2988CCA2"/>
    <w:lvl w:ilvl="0" w:tplc="1D6E8D82">
      <w:start w:val="1"/>
      <w:numFmt w:val="upperRoman"/>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1B8C24E">
      <w:start w:val="1"/>
      <w:numFmt w:val="lowerLetter"/>
      <w:lvlText w:val="%2"/>
      <w:lvlJc w:val="left"/>
      <w:pPr>
        <w:ind w:left="10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6ADE36">
      <w:start w:val="1"/>
      <w:numFmt w:val="lowerRoman"/>
      <w:lvlText w:val="%3"/>
      <w:lvlJc w:val="left"/>
      <w:pPr>
        <w:ind w:left="18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5B2132A">
      <w:start w:val="1"/>
      <w:numFmt w:val="decimal"/>
      <w:lvlText w:val="%4"/>
      <w:lvlJc w:val="left"/>
      <w:pPr>
        <w:ind w:left="25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4E262DA">
      <w:start w:val="1"/>
      <w:numFmt w:val="lowerLetter"/>
      <w:lvlText w:val="%5"/>
      <w:lvlJc w:val="left"/>
      <w:pPr>
        <w:ind w:left="32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242561C">
      <w:start w:val="1"/>
      <w:numFmt w:val="lowerRoman"/>
      <w:lvlText w:val="%6"/>
      <w:lvlJc w:val="left"/>
      <w:pPr>
        <w:ind w:left="39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5B40E10">
      <w:start w:val="1"/>
      <w:numFmt w:val="decimal"/>
      <w:lvlText w:val="%7"/>
      <w:lvlJc w:val="left"/>
      <w:pPr>
        <w:ind w:left="46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09449B8">
      <w:start w:val="1"/>
      <w:numFmt w:val="lowerLetter"/>
      <w:lvlText w:val="%8"/>
      <w:lvlJc w:val="left"/>
      <w:pPr>
        <w:ind w:left="54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3766812">
      <w:start w:val="1"/>
      <w:numFmt w:val="lowerRoman"/>
      <w:lvlText w:val="%9"/>
      <w:lvlJc w:val="left"/>
      <w:pPr>
        <w:ind w:left="61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5934E1"/>
    <w:multiLevelType w:val="hybridMultilevel"/>
    <w:tmpl w:val="D7125CAE"/>
    <w:lvl w:ilvl="0" w:tplc="F80ED5E4">
      <w:start w:val="9"/>
      <w:numFmt w:val="upperRoman"/>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A64E7F8">
      <w:start w:val="1"/>
      <w:numFmt w:val="lowerLetter"/>
      <w:lvlText w:val="%2"/>
      <w:lvlJc w:val="left"/>
      <w:pPr>
        <w:ind w:left="10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D0C5C90">
      <w:start w:val="1"/>
      <w:numFmt w:val="lowerRoman"/>
      <w:lvlText w:val="%3"/>
      <w:lvlJc w:val="left"/>
      <w:pPr>
        <w:ind w:left="18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F7AE878">
      <w:start w:val="1"/>
      <w:numFmt w:val="decimal"/>
      <w:lvlText w:val="%4"/>
      <w:lvlJc w:val="left"/>
      <w:pPr>
        <w:ind w:left="25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D1EF944">
      <w:start w:val="1"/>
      <w:numFmt w:val="lowerLetter"/>
      <w:lvlText w:val="%5"/>
      <w:lvlJc w:val="left"/>
      <w:pPr>
        <w:ind w:left="32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1683192">
      <w:start w:val="1"/>
      <w:numFmt w:val="lowerRoman"/>
      <w:lvlText w:val="%6"/>
      <w:lvlJc w:val="left"/>
      <w:pPr>
        <w:ind w:left="39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D2A260A">
      <w:start w:val="1"/>
      <w:numFmt w:val="decimal"/>
      <w:lvlText w:val="%7"/>
      <w:lvlJc w:val="left"/>
      <w:pPr>
        <w:ind w:left="46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6242D32">
      <w:start w:val="1"/>
      <w:numFmt w:val="lowerLetter"/>
      <w:lvlText w:val="%8"/>
      <w:lvlJc w:val="left"/>
      <w:pPr>
        <w:ind w:left="54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0EC64F2">
      <w:start w:val="1"/>
      <w:numFmt w:val="lowerRoman"/>
      <w:lvlText w:val="%9"/>
      <w:lvlJc w:val="left"/>
      <w:pPr>
        <w:ind w:left="61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56454C"/>
    <w:multiLevelType w:val="hybridMultilevel"/>
    <w:tmpl w:val="62DAD6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E446F27"/>
    <w:multiLevelType w:val="hybridMultilevel"/>
    <w:tmpl w:val="2F6CADEE"/>
    <w:lvl w:ilvl="0" w:tplc="2002634A">
      <w:start w:val="1"/>
      <w:numFmt w:val="decimal"/>
      <w:lvlText w:val="%1)"/>
      <w:lvlJc w:val="left"/>
      <w:pPr>
        <w:ind w:left="883"/>
      </w:pPr>
      <w:rPr>
        <w:rFonts w:asciiTheme="minorHAnsi" w:eastAsia="Arial"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1EDE9128">
      <w:start w:val="1"/>
      <w:numFmt w:val="lowerLetter"/>
      <w:lvlText w:val="%2)"/>
      <w:lvlJc w:val="left"/>
      <w:pPr>
        <w:ind w:left="1416"/>
      </w:pPr>
      <w:rPr>
        <w:rFonts w:asciiTheme="majorHAnsi" w:eastAsia="Calibri" w:hAnsiTheme="majorHAnsi" w:cs="Calibri" w:hint="default"/>
        <w:b w:val="0"/>
        <w:i w:val="0"/>
        <w:strike w:val="0"/>
        <w:dstrike w:val="0"/>
        <w:color w:val="000000"/>
        <w:sz w:val="24"/>
        <w:szCs w:val="24"/>
        <w:u w:val="none" w:color="000000"/>
        <w:bdr w:val="none" w:sz="0" w:space="0" w:color="auto"/>
        <w:shd w:val="clear" w:color="auto" w:fill="auto"/>
        <w:vertAlign w:val="baseline"/>
      </w:rPr>
    </w:lvl>
    <w:lvl w:ilvl="2" w:tplc="780835B8">
      <w:start w:val="1"/>
      <w:numFmt w:val="lowerRoman"/>
      <w:lvlText w:val="%3"/>
      <w:lvlJc w:val="left"/>
      <w:pPr>
        <w:ind w:left="1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866F3E">
      <w:start w:val="1"/>
      <w:numFmt w:val="decimal"/>
      <w:lvlText w:val="%4"/>
      <w:lvlJc w:val="left"/>
      <w:pPr>
        <w:ind w:left="2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2C324C">
      <w:start w:val="1"/>
      <w:numFmt w:val="lowerLetter"/>
      <w:lvlText w:val="%5"/>
      <w:lvlJc w:val="left"/>
      <w:pPr>
        <w:ind w:left="3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CEC22">
      <w:start w:val="1"/>
      <w:numFmt w:val="lowerRoman"/>
      <w:lvlText w:val="%6"/>
      <w:lvlJc w:val="left"/>
      <w:pPr>
        <w:ind w:left="3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9CF4BE">
      <w:start w:val="1"/>
      <w:numFmt w:val="decimal"/>
      <w:lvlText w:val="%7"/>
      <w:lvlJc w:val="left"/>
      <w:pPr>
        <w:ind w:left="4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4A0786">
      <w:start w:val="1"/>
      <w:numFmt w:val="lowerLetter"/>
      <w:lvlText w:val="%8"/>
      <w:lvlJc w:val="left"/>
      <w:pPr>
        <w:ind w:left="5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34F792">
      <w:start w:val="1"/>
      <w:numFmt w:val="lowerRoman"/>
      <w:lvlText w:val="%9"/>
      <w:lvlJc w:val="left"/>
      <w:pPr>
        <w:ind w:left="5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901E2B"/>
    <w:multiLevelType w:val="hybridMultilevel"/>
    <w:tmpl w:val="8272C8C8"/>
    <w:numStyleLink w:val="Zaimportowanystyl17"/>
  </w:abstractNum>
  <w:abstractNum w:abstractNumId="13" w15:restartNumberingAfterBreak="0">
    <w:nsid w:val="51322F4B"/>
    <w:multiLevelType w:val="hybridMultilevel"/>
    <w:tmpl w:val="C616DA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D65585"/>
    <w:multiLevelType w:val="hybridMultilevel"/>
    <w:tmpl w:val="0E60DEF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5E9C5D2A"/>
    <w:multiLevelType w:val="hybridMultilevel"/>
    <w:tmpl w:val="9E98BB04"/>
    <w:lvl w:ilvl="0" w:tplc="AD82C8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D374DC"/>
    <w:multiLevelType w:val="hybridMultilevel"/>
    <w:tmpl w:val="F176DA88"/>
    <w:lvl w:ilvl="0" w:tplc="0B2879D4">
      <w:start w:val="1"/>
      <w:numFmt w:val="decimal"/>
      <w:lvlText w:val="%1)"/>
      <w:lvlJc w:val="left"/>
      <w:pPr>
        <w:ind w:left="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200E4C">
      <w:start w:val="1"/>
      <w:numFmt w:val="lowerLetter"/>
      <w:lvlText w:val="%2"/>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AE8C08">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7E5E0E">
      <w:start w:val="1"/>
      <w:numFmt w:val="decimal"/>
      <w:lvlText w:val="%4"/>
      <w:lvlJc w:val="left"/>
      <w:pPr>
        <w:ind w:left="2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4AE872">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4ED874">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B06338">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D6BA2C">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3267E0">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0A7D67"/>
    <w:multiLevelType w:val="hybridMultilevel"/>
    <w:tmpl w:val="118C687C"/>
    <w:lvl w:ilvl="0" w:tplc="E5CC6E54">
      <w:start w:val="1"/>
      <w:numFmt w:val="decimal"/>
      <w:lvlText w:val="%1)"/>
      <w:lvlJc w:val="left"/>
      <w:pPr>
        <w:ind w:left="883"/>
      </w:pPr>
      <w:rPr>
        <w:rFonts w:asciiTheme="minorHAnsi" w:eastAsia="Arial"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EC1CA65E">
      <w:start w:val="1"/>
      <w:numFmt w:val="lowerLetter"/>
      <w:lvlText w:val="%2)"/>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500576">
      <w:start w:val="1"/>
      <w:numFmt w:val="lowerRoman"/>
      <w:lvlText w:val="%3"/>
      <w:lvlJc w:val="left"/>
      <w:pPr>
        <w:ind w:left="1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EE839E">
      <w:start w:val="1"/>
      <w:numFmt w:val="decimal"/>
      <w:lvlText w:val="%4"/>
      <w:lvlJc w:val="left"/>
      <w:pPr>
        <w:ind w:left="2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F0CDBA">
      <w:start w:val="1"/>
      <w:numFmt w:val="lowerLetter"/>
      <w:lvlText w:val="%5"/>
      <w:lvlJc w:val="left"/>
      <w:pPr>
        <w:ind w:left="3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22807E">
      <w:start w:val="1"/>
      <w:numFmt w:val="lowerRoman"/>
      <w:lvlText w:val="%6"/>
      <w:lvlJc w:val="left"/>
      <w:pPr>
        <w:ind w:left="4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66F346">
      <w:start w:val="1"/>
      <w:numFmt w:val="decimal"/>
      <w:lvlText w:val="%7"/>
      <w:lvlJc w:val="left"/>
      <w:pPr>
        <w:ind w:left="4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EC8926">
      <w:start w:val="1"/>
      <w:numFmt w:val="lowerLetter"/>
      <w:lvlText w:val="%8"/>
      <w:lvlJc w:val="left"/>
      <w:pPr>
        <w:ind w:left="5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A41022">
      <w:start w:val="1"/>
      <w:numFmt w:val="lowerRoman"/>
      <w:lvlText w:val="%9"/>
      <w:lvlJc w:val="left"/>
      <w:pPr>
        <w:ind w:left="6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802AFA"/>
    <w:multiLevelType w:val="hybridMultilevel"/>
    <w:tmpl w:val="4EE40730"/>
    <w:lvl w:ilvl="0" w:tplc="66BA6386">
      <w:start w:val="4"/>
      <w:numFmt w:val="upperRoman"/>
      <w:lvlText w:val="%1."/>
      <w:lvlJc w:val="left"/>
      <w:pPr>
        <w:ind w:left="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C86D6FC">
      <w:start w:val="1"/>
      <w:numFmt w:val="decimal"/>
      <w:lvlText w:val="%2)"/>
      <w:lvlJc w:val="left"/>
      <w:pPr>
        <w:ind w:left="748"/>
      </w:pPr>
      <w:rPr>
        <w:rFonts w:asciiTheme="majorHAnsi" w:eastAsia="Arial" w:hAnsiTheme="majorHAnsi" w:cstheme="minorHAnsi" w:hint="default"/>
        <w:b w:val="0"/>
        <w:i w:val="0"/>
        <w:strike w:val="0"/>
        <w:dstrike w:val="0"/>
        <w:color w:val="000000"/>
        <w:sz w:val="24"/>
        <w:szCs w:val="24"/>
        <w:u w:val="none" w:color="000000"/>
        <w:bdr w:val="none" w:sz="0" w:space="0" w:color="auto"/>
        <w:shd w:val="clear" w:color="auto" w:fill="auto"/>
        <w:vertAlign w:val="baseline"/>
      </w:rPr>
    </w:lvl>
    <w:lvl w:ilvl="2" w:tplc="0A9C721E">
      <w:start w:val="1"/>
      <w:numFmt w:val="lowerLetter"/>
      <w:lvlText w:val="%3)"/>
      <w:lvlJc w:val="left"/>
      <w:pPr>
        <w:ind w:left="1330"/>
      </w:pPr>
      <w:rPr>
        <w:rFonts w:ascii="Calibri" w:eastAsia="Calibri" w:hAnsi="Calibri" w:cs="Calibri"/>
        <w:b w:val="0"/>
        <w:bCs/>
        <w:i w:val="0"/>
        <w:strike w:val="0"/>
        <w:dstrike w:val="0"/>
        <w:color w:val="000000"/>
        <w:sz w:val="24"/>
        <w:szCs w:val="24"/>
        <w:u w:val="none" w:color="000000"/>
        <w:bdr w:val="none" w:sz="0" w:space="0" w:color="auto"/>
        <w:shd w:val="clear" w:color="auto" w:fill="auto"/>
        <w:vertAlign w:val="baseline"/>
      </w:rPr>
    </w:lvl>
    <w:lvl w:ilvl="3" w:tplc="04150017">
      <w:start w:val="1"/>
      <w:numFmt w:val="lowerLetter"/>
      <w:lvlText w:val="%4)"/>
      <w:lvlJc w:val="left"/>
      <w:pPr>
        <w:ind w:left="2179" w:hanging="360"/>
      </w:pPr>
    </w:lvl>
    <w:lvl w:ilvl="4" w:tplc="D3805FB6">
      <w:start w:val="1"/>
      <w:numFmt w:val="lowerLetter"/>
      <w:lvlText w:val="%5"/>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BC340E">
      <w:start w:val="1"/>
      <w:numFmt w:val="lowerRoman"/>
      <w:lvlText w:val="%6"/>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0EBD8E">
      <w:start w:val="1"/>
      <w:numFmt w:val="decimal"/>
      <w:lvlText w:val="%7"/>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266448">
      <w:start w:val="1"/>
      <w:numFmt w:val="lowerLetter"/>
      <w:lvlText w:val="%8"/>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8A5332">
      <w:start w:val="1"/>
      <w:numFmt w:val="lowerRoman"/>
      <w:lvlText w:val="%9"/>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6ED2E76"/>
    <w:multiLevelType w:val="hybridMultilevel"/>
    <w:tmpl w:val="1ED89388"/>
    <w:lvl w:ilvl="0" w:tplc="510C8878">
      <w:start w:val="1"/>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A8C600">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AECF4C">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243C6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D001EE">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34B876">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CA0D30">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2ADA8E">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1A7572">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7A84469"/>
    <w:multiLevelType w:val="hybridMultilevel"/>
    <w:tmpl w:val="C1382C34"/>
    <w:lvl w:ilvl="0" w:tplc="1C986D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8DF6745"/>
    <w:multiLevelType w:val="hybridMultilevel"/>
    <w:tmpl w:val="2410C17A"/>
    <w:lvl w:ilvl="0" w:tplc="DF52033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6C75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E62B3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608E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64E02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1CB3B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80611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BE5FA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A0A93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D520192"/>
    <w:multiLevelType w:val="hybridMultilevel"/>
    <w:tmpl w:val="90662CEA"/>
    <w:lvl w:ilvl="0" w:tplc="72AA5CDA">
      <w:start w:val="1"/>
      <w:numFmt w:val="decimal"/>
      <w:lvlText w:val="%1)"/>
      <w:lvlJc w:val="left"/>
      <w:pPr>
        <w:ind w:left="720" w:hanging="360"/>
      </w:pPr>
      <w:rPr>
        <w:rFonts w:asciiTheme="minorHAnsi" w:eastAsia="Arial"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1"/>
  </w:num>
  <w:num w:numId="5">
    <w:abstractNumId w:val="19"/>
  </w:num>
  <w:num w:numId="6">
    <w:abstractNumId w:val="16"/>
  </w:num>
  <w:num w:numId="7">
    <w:abstractNumId w:val="5"/>
  </w:num>
  <w:num w:numId="8">
    <w:abstractNumId w:val="21"/>
  </w:num>
  <w:num w:numId="9">
    <w:abstractNumId w:val="7"/>
  </w:num>
  <w:num w:numId="10">
    <w:abstractNumId w:val="12"/>
  </w:num>
  <w:num w:numId="11">
    <w:abstractNumId w:val="3"/>
  </w:num>
  <w:num w:numId="12">
    <w:abstractNumId w:val="18"/>
  </w:num>
  <w:num w:numId="13">
    <w:abstractNumId w:val="15"/>
  </w:num>
  <w:num w:numId="14">
    <w:abstractNumId w:val="17"/>
  </w:num>
  <w:num w:numId="15">
    <w:abstractNumId w:val="22"/>
  </w:num>
  <w:num w:numId="16">
    <w:abstractNumId w:val="11"/>
  </w:num>
  <w:num w:numId="17">
    <w:abstractNumId w:val="13"/>
  </w:num>
  <w:num w:numId="18">
    <w:abstractNumId w:val="6"/>
  </w:num>
  <w:num w:numId="19">
    <w:abstractNumId w:val="10"/>
  </w:num>
  <w:num w:numId="20">
    <w:abstractNumId w:val="2"/>
  </w:num>
  <w:num w:numId="21">
    <w:abstractNumId w:val="14"/>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C8"/>
    <w:rsid w:val="000702E5"/>
    <w:rsid w:val="000E0C14"/>
    <w:rsid w:val="00163B67"/>
    <w:rsid w:val="00251669"/>
    <w:rsid w:val="002608B5"/>
    <w:rsid w:val="00263110"/>
    <w:rsid w:val="00264AC8"/>
    <w:rsid w:val="00274B57"/>
    <w:rsid w:val="002A307A"/>
    <w:rsid w:val="002B50EA"/>
    <w:rsid w:val="00372970"/>
    <w:rsid w:val="003B7142"/>
    <w:rsid w:val="00405809"/>
    <w:rsid w:val="00415225"/>
    <w:rsid w:val="0043149A"/>
    <w:rsid w:val="00436DE9"/>
    <w:rsid w:val="00440683"/>
    <w:rsid w:val="004461ED"/>
    <w:rsid w:val="00463A5A"/>
    <w:rsid w:val="004D2BCB"/>
    <w:rsid w:val="004F1A1E"/>
    <w:rsid w:val="00504FEB"/>
    <w:rsid w:val="005176EB"/>
    <w:rsid w:val="00532371"/>
    <w:rsid w:val="005866D6"/>
    <w:rsid w:val="005A5773"/>
    <w:rsid w:val="005A74EF"/>
    <w:rsid w:val="005E0E35"/>
    <w:rsid w:val="005F2AF6"/>
    <w:rsid w:val="005F6CBD"/>
    <w:rsid w:val="00603FB5"/>
    <w:rsid w:val="006318C8"/>
    <w:rsid w:val="006742DE"/>
    <w:rsid w:val="006B3812"/>
    <w:rsid w:val="006D7188"/>
    <w:rsid w:val="006F3CD8"/>
    <w:rsid w:val="00714E74"/>
    <w:rsid w:val="007176F5"/>
    <w:rsid w:val="00747C91"/>
    <w:rsid w:val="007C01BD"/>
    <w:rsid w:val="008D3ED9"/>
    <w:rsid w:val="008E49B1"/>
    <w:rsid w:val="009224E8"/>
    <w:rsid w:val="00926123"/>
    <w:rsid w:val="00991C61"/>
    <w:rsid w:val="00995ADD"/>
    <w:rsid w:val="009C3D2D"/>
    <w:rsid w:val="00A461FF"/>
    <w:rsid w:val="00A52451"/>
    <w:rsid w:val="00A93BE7"/>
    <w:rsid w:val="00AB37DF"/>
    <w:rsid w:val="00AC0F83"/>
    <w:rsid w:val="00AD2343"/>
    <w:rsid w:val="00B42D78"/>
    <w:rsid w:val="00B43AF5"/>
    <w:rsid w:val="00BB6D8C"/>
    <w:rsid w:val="00C47F5B"/>
    <w:rsid w:val="00C67288"/>
    <w:rsid w:val="00C91027"/>
    <w:rsid w:val="00CC7AF8"/>
    <w:rsid w:val="00CD0C91"/>
    <w:rsid w:val="00CE214B"/>
    <w:rsid w:val="00CE6B6E"/>
    <w:rsid w:val="00D05DAE"/>
    <w:rsid w:val="00D11CF9"/>
    <w:rsid w:val="00D62F89"/>
    <w:rsid w:val="00DA6060"/>
    <w:rsid w:val="00DB4D1E"/>
    <w:rsid w:val="00DE28AC"/>
    <w:rsid w:val="00F657CC"/>
    <w:rsid w:val="00FB7D0F"/>
    <w:rsid w:val="00FD59B6"/>
    <w:rsid w:val="00FE2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94823"/>
  <w15:docId w15:val="{4C7560EF-4456-428C-AAA8-8A21D790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71" w:lineRule="auto"/>
      <w:ind w:left="10" w:right="9"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C01B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eA">
    <w:name w:val="Domyślne A"/>
    <w:rsid w:val="00C67288"/>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customStyle="1" w:styleId="BrakA">
    <w:name w:val="Brak A"/>
    <w:rsid w:val="00C67288"/>
  </w:style>
  <w:style w:type="numbering" w:customStyle="1" w:styleId="Zaimportowanystyl17">
    <w:name w:val="Zaimportowany styl 17"/>
    <w:rsid w:val="00C67288"/>
    <w:pPr>
      <w:numPr>
        <w:numId w:val="9"/>
      </w:numPr>
    </w:pPr>
  </w:style>
  <w:style w:type="character" w:styleId="Hipercze">
    <w:name w:val="Hyperlink"/>
    <w:basedOn w:val="Domylnaczcionkaakapitu"/>
    <w:uiPriority w:val="99"/>
    <w:unhideWhenUsed/>
    <w:rsid w:val="00AD2343"/>
    <w:rPr>
      <w:color w:val="0563C1" w:themeColor="hyperlink"/>
      <w:u w:val="single"/>
    </w:rPr>
  </w:style>
  <w:style w:type="character" w:customStyle="1" w:styleId="Nierozpoznanawzmianka1">
    <w:name w:val="Nierozpoznana wzmianka1"/>
    <w:basedOn w:val="Domylnaczcionkaakapitu"/>
    <w:uiPriority w:val="99"/>
    <w:semiHidden/>
    <w:unhideWhenUsed/>
    <w:rsid w:val="00AD2343"/>
    <w:rPr>
      <w:color w:val="605E5C"/>
      <w:shd w:val="clear" w:color="auto" w:fill="E1DFDD"/>
    </w:rPr>
  </w:style>
  <w:style w:type="character" w:styleId="Odwoaniedokomentarza">
    <w:name w:val="annotation reference"/>
    <w:basedOn w:val="Domylnaczcionkaakapitu"/>
    <w:uiPriority w:val="99"/>
    <w:semiHidden/>
    <w:unhideWhenUsed/>
    <w:rsid w:val="004461ED"/>
    <w:rPr>
      <w:sz w:val="16"/>
      <w:szCs w:val="16"/>
    </w:rPr>
  </w:style>
  <w:style w:type="paragraph" w:styleId="Tekstkomentarza">
    <w:name w:val="annotation text"/>
    <w:basedOn w:val="Normalny"/>
    <w:link w:val="TekstkomentarzaZnak"/>
    <w:uiPriority w:val="99"/>
    <w:semiHidden/>
    <w:unhideWhenUsed/>
    <w:rsid w:val="004461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61E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461ED"/>
    <w:rPr>
      <w:b/>
      <w:bCs/>
    </w:rPr>
  </w:style>
  <w:style w:type="character" w:customStyle="1" w:styleId="TematkomentarzaZnak">
    <w:name w:val="Temat komentarza Znak"/>
    <w:basedOn w:val="TekstkomentarzaZnak"/>
    <w:link w:val="Tematkomentarza"/>
    <w:uiPriority w:val="99"/>
    <w:semiHidden/>
    <w:rsid w:val="004461ED"/>
    <w:rPr>
      <w:rFonts w:ascii="Times New Roman" w:eastAsia="Times New Roman" w:hAnsi="Times New Roman" w:cs="Times New Roman"/>
      <w:b/>
      <w:bCs/>
      <w:color w:val="000000"/>
      <w:sz w:val="20"/>
      <w:szCs w:val="20"/>
    </w:rPr>
  </w:style>
  <w:style w:type="paragraph" w:styleId="Akapitzlist">
    <w:name w:val="List Paragraph"/>
    <w:basedOn w:val="Normalny"/>
    <w:uiPriority w:val="34"/>
    <w:qFormat/>
    <w:rsid w:val="004461ED"/>
    <w:pPr>
      <w:spacing w:after="99" w:line="259" w:lineRule="auto"/>
      <w:ind w:left="720" w:right="48"/>
      <w:contextualSpacing/>
    </w:pPr>
    <w:rPr>
      <w:rFonts w:ascii="Arial" w:eastAsia="Arial" w:hAnsi="Arial" w:cs="Arial"/>
      <w:kern w:val="2"/>
      <w14:ligatures w14:val="standardContextual"/>
    </w:rPr>
  </w:style>
  <w:style w:type="paragraph" w:styleId="Bezodstpw">
    <w:name w:val="No Spacing"/>
    <w:uiPriority w:val="1"/>
    <w:qFormat/>
    <w:rsid w:val="008E49B1"/>
    <w:pPr>
      <w:spacing w:after="0" w:line="240" w:lineRule="auto"/>
    </w:pPr>
    <w:rPr>
      <w:rFonts w:eastAsiaTheme="minorHAnsi"/>
      <w:lang w:eastAsia="en-US"/>
    </w:rPr>
  </w:style>
  <w:style w:type="paragraph" w:styleId="Tekstdymka">
    <w:name w:val="Balloon Text"/>
    <w:basedOn w:val="Normalny"/>
    <w:link w:val="TekstdymkaZnak"/>
    <w:uiPriority w:val="99"/>
    <w:semiHidden/>
    <w:unhideWhenUsed/>
    <w:rsid w:val="00991C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1C61"/>
    <w:rPr>
      <w:rFonts w:ascii="Segoe UI" w:eastAsia="Times New Roman" w:hAnsi="Segoe UI" w:cs="Segoe UI"/>
      <w:color w:val="000000"/>
      <w:sz w:val="18"/>
      <w:szCs w:val="18"/>
    </w:rPr>
  </w:style>
  <w:style w:type="paragraph" w:customStyle="1" w:styleId="Subitemnumbered">
    <w:name w:val="Subitem numbered"/>
    <w:basedOn w:val="Normalny"/>
    <w:rsid w:val="004F1A1E"/>
    <w:pPr>
      <w:suppressAutoHyphens/>
      <w:spacing w:after="0" w:line="360" w:lineRule="auto"/>
      <w:ind w:left="567" w:right="0" w:hanging="283"/>
      <w:jc w:val="left"/>
    </w:pPr>
    <w:rPr>
      <w:rFonts w:ascii="Arial" w:hAnsi="Arial"/>
      <w:color w:val="auto"/>
      <w:sz w:val="20"/>
      <w:szCs w:val="20"/>
      <w:lang w:eastAsia="zh-CN"/>
    </w:rPr>
  </w:style>
  <w:style w:type="character" w:customStyle="1" w:styleId="apple-converted-space">
    <w:name w:val="apple-converted-space"/>
    <w:basedOn w:val="Domylnaczcionkaakapitu"/>
    <w:rsid w:val="00163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98537">
      <w:bodyDiv w:val="1"/>
      <w:marLeft w:val="0"/>
      <w:marRight w:val="0"/>
      <w:marTop w:val="0"/>
      <w:marBottom w:val="0"/>
      <w:divBdr>
        <w:top w:val="none" w:sz="0" w:space="0" w:color="auto"/>
        <w:left w:val="none" w:sz="0" w:space="0" w:color="auto"/>
        <w:bottom w:val="none" w:sz="0" w:space="0" w:color="auto"/>
        <w:right w:val="none" w:sz="0" w:space="0" w:color="auto"/>
      </w:divBdr>
    </w:div>
    <w:div w:id="645472644">
      <w:bodyDiv w:val="1"/>
      <w:marLeft w:val="0"/>
      <w:marRight w:val="0"/>
      <w:marTop w:val="0"/>
      <w:marBottom w:val="0"/>
      <w:divBdr>
        <w:top w:val="none" w:sz="0" w:space="0" w:color="auto"/>
        <w:left w:val="none" w:sz="0" w:space="0" w:color="auto"/>
        <w:bottom w:val="none" w:sz="0" w:space="0" w:color="auto"/>
        <w:right w:val="none" w:sz="0" w:space="0" w:color="auto"/>
      </w:divBdr>
    </w:div>
    <w:div w:id="694501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tur.ol@me.com" TargetMode="Externa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2413</Words>
  <Characters>14481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Kasprzak</dc:creator>
  <cp:keywords/>
  <cp:lastModifiedBy>Wojtek</cp:lastModifiedBy>
  <cp:revision>5</cp:revision>
  <cp:lastPrinted>2024-11-22T15:09:00Z</cp:lastPrinted>
  <dcterms:created xsi:type="dcterms:W3CDTF">2024-12-20T13:59:00Z</dcterms:created>
  <dcterms:modified xsi:type="dcterms:W3CDTF">2024-12-23T10:50:00Z</dcterms:modified>
</cp:coreProperties>
</file>